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C6C" w:rsidRDefault="00CA2C6C">
      <w:pPr>
        <w:spacing w:after="1" w:line="280" w:lineRule="atLeast"/>
        <w:jc w:val="both"/>
        <w:outlineLvl w:val="0"/>
      </w:pPr>
      <w:bookmarkStart w:id="0" w:name="_GoBack"/>
      <w:bookmarkEnd w:id="0"/>
    </w:p>
    <w:p w:rsidR="00CA2C6C" w:rsidRDefault="00CA2C6C">
      <w:pPr>
        <w:spacing w:after="1" w:line="280" w:lineRule="atLeast"/>
        <w:jc w:val="center"/>
        <w:outlineLvl w:val="0"/>
      </w:pPr>
      <w:r>
        <w:rPr>
          <w:rFonts w:ascii="PT Astra Serif" w:hAnsi="PT Astra Serif" w:cs="PT Astra Serif"/>
          <w:b/>
          <w:sz w:val="28"/>
        </w:rPr>
        <w:t>ПРАВИТЕЛЬСТВО УЛЬЯНОВСКОЙ ОБЛАСТИ</w:t>
      </w:r>
    </w:p>
    <w:p w:rsidR="00CA2C6C" w:rsidRDefault="00CA2C6C">
      <w:pPr>
        <w:spacing w:after="1" w:line="280" w:lineRule="atLeast"/>
        <w:jc w:val="center"/>
      </w:pP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ПОСТАНОВЛЕНИЕ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center"/>
      </w:pP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О ПОДГОТОВКЕ И РАЗМЕЩЕНИИ ИНФОРМАЦИИ О ДЕЯТЕЛЬНОСТИ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ВОЗГЛАВЛЯЕМЫХ ПРАВИТЕЛЬСТВОМ УЛЬЯНОВСКОЙ ОБЛАСТИ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ИСПОЛНИТЕЛЬНЫХ ОРГАНОВ УЛЬЯНОВСКОЙ ОБЛАСТИ И ОРГАНИЗАЦИЙ,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ПОДВЕДОМСТВЕННЫХ ПРАВИТЕЛЬСТВУ УЛЬЯНОВСКОЙ ОБЛАСТИ,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(в ред. постановлений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26.12.2012 </w:t>
            </w:r>
            <w:hyperlink r:id="rId4">
              <w:r>
                <w:rPr>
                  <w:rFonts w:ascii="PT Astra Serif" w:hAnsi="PT Astra Serif" w:cs="PT Astra Serif"/>
                  <w:color w:val="0000FF"/>
                  <w:sz w:val="28"/>
                </w:rPr>
                <w:t>N 637-П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06.06.2013 </w:t>
            </w:r>
            <w:hyperlink r:id="rId5">
              <w:r>
                <w:rPr>
                  <w:rFonts w:ascii="PT Astra Serif" w:hAnsi="PT Astra Serif" w:cs="PT Astra Serif"/>
                  <w:color w:val="0000FF"/>
                  <w:sz w:val="28"/>
                </w:rPr>
                <w:t>N 219-П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22.08.2014 </w:t>
            </w:r>
            <w:hyperlink r:id="rId6">
              <w:r>
                <w:rPr>
                  <w:rFonts w:ascii="PT Astra Serif" w:hAnsi="PT Astra Serif" w:cs="PT Astra Serif"/>
                  <w:color w:val="0000FF"/>
                  <w:sz w:val="28"/>
                </w:rPr>
                <w:t>N 374-П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,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22.05.2015 </w:t>
            </w:r>
            <w:hyperlink r:id="rId7">
              <w:r>
                <w:rPr>
                  <w:rFonts w:ascii="PT Astra Serif" w:hAnsi="PT Astra Serif" w:cs="PT Astra Serif"/>
                  <w:color w:val="0000FF"/>
                  <w:sz w:val="28"/>
                </w:rPr>
                <w:t>N 219-П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20.01.2016 </w:t>
            </w:r>
            <w:hyperlink r:id="rId8">
              <w:r>
                <w:rPr>
                  <w:rFonts w:ascii="PT Astra Serif" w:hAnsi="PT Astra Serif" w:cs="PT Astra Serif"/>
                  <w:color w:val="0000FF"/>
                  <w:sz w:val="28"/>
                </w:rPr>
                <w:t>N 8-П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29.05.2018 </w:t>
            </w:r>
            <w:hyperlink r:id="rId9">
              <w:r>
                <w:rPr>
                  <w:rFonts w:ascii="PT Astra Serif" w:hAnsi="PT Astra Serif" w:cs="PT Astra Serif"/>
                  <w:color w:val="0000FF"/>
                  <w:sz w:val="28"/>
                </w:rPr>
                <w:t>N 232-П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,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04.09.2018 </w:t>
            </w:r>
            <w:hyperlink r:id="rId10">
              <w:r>
                <w:rPr>
                  <w:rFonts w:ascii="PT Astra Serif" w:hAnsi="PT Astra Serif" w:cs="PT Astra Serif"/>
                  <w:color w:val="0000FF"/>
                  <w:sz w:val="28"/>
                </w:rPr>
                <w:t>N 412-П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15.04.2022 </w:t>
            </w:r>
            <w:hyperlink r:id="rId11">
              <w:r>
                <w:rPr>
                  <w:rFonts w:ascii="PT Astra Serif" w:hAnsi="PT Astra Serif" w:cs="PT Astra Serif"/>
                  <w:color w:val="0000FF"/>
                  <w:sz w:val="28"/>
                </w:rPr>
                <w:t>N 182-П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29.08.2022 </w:t>
            </w:r>
            <w:hyperlink r:id="rId12">
              <w:r>
                <w:rPr>
                  <w:rFonts w:ascii="PT Astra Serif" w:hAnsi="PT Astra Serif" w:cs="PT Astra Serif"/>
                  <w:color w:val="0000FF"/>
                  <w:sz w:val="28"/>
                </w:rPr>
                <w:t>N 492-П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,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20.04.2023 </w:t>
            </w:r>
            <w:hyperlink r:id="rId13">
              <w:r>
                <w:rPr>
                  <w:rFonts w:ascii="PT Astra Serif" w:hAnsi="PT Astra Serif" w:cs="PT Astra Serif"/>
                  <w:color w:val="0000FF"/>
                  <w:sz w:val="28"/>
                </w:rPr>
                <w:t>N 170-П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В целях обеспечения реализации Федерального </w:t>
      </w:r>
      <w:hyperlink r:id="rId14">
        <w:r>
          <w:rPr>
            <w:rFonts w:ascii="PT Astra Serif" w:hAnsi="PT Astra Serif" w:cs="PT Astra Serif"/>
            <w:color w:val="0000FF"/>
            <w:sz w:val="28"/>
          </w:rPr>
          <w:t>закона</w:t>
        </w:r>
      </w:hyperlink>
      <w:r>
        <w:rPr>
          <w:rFonts w:ascii="PT Astra Serif" w:hAnsi="PT Astra Serif" w:cs="PT Astra Serif"/>
          <w:sz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и </w:t>
      </w:r>
      <w:hyperlink r:id="rId15">
        <w:r>
          <w:rPr>
            <w:rFonts w:ascii="PT Astra Serif" w:hAnsi="PT Astra Serif" w:cs="PT Astra Serif"/>
            <w:color w:val="0000FF"/>
            <w:sz w:val="28"/>
          </w:rPr>
          <w:t>Закона</w:t>
        </w:r>
      </w:hyperlink>
      <w:r>
        <w:rPr>
          <w:rFonts w:ascii="PT Astra Serif" w:hAnsi="PT Astra Serif" w:cs="PT Astra Serif"/>
          <w:sz w:val="28"/>
        </w:rPr>
        <w:t xml:space="preserve"> Ульяновской области от 07.10.2010 N 144-ЗО "О регулировании некоторых вопросов в сфере обеспечения доступа к информации о деятельности государственных органов Ульяновской области" Правительство Ульяновской области постановляет: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постановлений Правительства Ульяновской области от 15.04.2022 </w:t>
      </w:r>
      <w:hyperlink r:id="rId16">
        <w:r>
          <w:rPr>
            <w:rFonts w:ascii="PT Astra Serif" w:hAnsi="PT Astra Serif" w:cs="PT Astra Serif"/>
            <w:color w:val="0000FF"/>
            <w:sz w:val="28"/>
          </w:rPr>
          <w:t>N 182-П</w:t>
        </w:r>
      </w:hyperlink>
      <w:r>
        <w:rPr>
          <w:rFonts w:ascii="PT Astra Serif" w:hAnsi="PT Astra Serif" w:cs="PT Astra Serif"/>
          <w:sz w:val="28"/>
        </w:rPr>
        <w:t xml:space="preserve">, от 20.04.2023 </w:t>
      </w:r>
      <w:hyperlink r:id="rId17">
        <w:r>
          <w:rPr>
            <w:rFonts w:ascii="PT Astra Serif" w:hAnsi="PT Astra Serif" w:cs="PT Astra Serif"/>
            <w:color w:val="0000FF"/>
            <w:sz w:val="28"/>
          </w:rPr>
          <w:t>N 170-П</w:t>
        </w:r>
      </w:hyperlink>
      <w:r>
        <w:rPr>
          <w:rFonts w:ascii="PT Astra Serif" w:hAnsi="PT Astra Serif" w:cs="PT Astra Serif"/>
          <w:sz w:val="28"/>
        </w:rPr>
        <w:t>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 Утвердить: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1.1.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Перечень</w:t>
        </w:r>
      </w:hyperlink>
      <w:r>
        <w:rPr>
          <w:rFonts w:ascii="PT Astra Serif" w:hAnsi="PT Astra Serif" w:cs="PT Astra Serif"/>
          <w:sz w:val="28"/>
        </w:rPr>
        <w:t xml:space="preserve"> информации о деятельности возглавляемых Правительством Ульяновской области исполнительных органов Ульяновской области и организаций, подведомственных Правительству Ульяновской области, размещаемой в информационно-телекоммуникационной сети "Интернет" (приложение N 1).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>(</w:t>
      </w:r>
      <w:proofErr w:type="spellStart"/>
      <w:r>
        <w:rPr>
          <w:rFonts w:ascii="PT Astra Serif" w:hAnsi="PT Astra Serif" w:cs="PT Astra Serif"/>
          <w:sz w:val="28"/>
        </w:rPr>
        <w:t>пп</w:t>
      </w:r>
      <w:proofErr w:type="spellEnd"/>
      <w:r>
        <w:rPr>
          <w:rFonts w:ascii="PT Astra Serif" w:hAnsi="PT Astra Serif" w:cs="PT Astra Serif"/>
          <w:sz w:val="28"/>
        </w:rPr>
        <w:t xml:space="preserve">. 1.1 в ред. </w:t>
      </w:r>
      <w:hyperlink r:id="rId18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1.2. </w:t>
      </w:r>
      <w:hyperlink w:anchor="P269">
        <w:r>
          <w:rPr>
            <w:rFonts w:ascii="PT Astra Serif" w:hAnsi="PT Astra Serif" w:cs="PT Astra Serif"/>
            <w:color w:val="0000FF"/>
            <w:sz w:val="28"/>
          </w:rPr>
          <w:t>Требования</w:t>
        </w:r>
      </w:hyperlink>
      <w:r>
        <w:rPr>
          <w:rFonts w:ascii="PT Astra Serif" w:hAnsi="PT Astra Serif" w:cs="PT Astra Serif"/>
          <w:sz w:val="28"/>
        </w:rPr>
        <w:t xml:space="preserve"> к технологическим, программным и лингвистическим средствам обеспечения пользования официальным сайтом возглавляемого </w:t>
      </w:r>
      <w:r>
        <w:rPr>
          <w:rFonts w:ascii="PT Astra Serif" w:hAnsi="PT Astra Serif" w:cs="PT Astra Serif"/>
          <w:sz w:val="28"/>
        </w:rPr>
        <w:lastRenderedPageBreak/>
        <w:t>Правительством Ульяновской области исполнительного органа Ульяновской области в информационно-телекоммуникационной сети "Интернет" (приложение N 2).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>(</w:t>
      </w:r>
      <w:proofErr w:type="spellStart"/>
      <w:r>
        <w:rPr>
          <w:rFonts w:ascii="PT Astra Serif" w:hAnsi="PT Astra Serif" w:cs="PT Astra Serif"/>
          <w:sz w:val="28"/>
        </w:rPr>
        <w:t>пп</w:t>
      </w:r>
      <w:proofErr w:type="spellEnd"/>
      <w:r>
        <w:rPr>
          <w:rFonts w:ascii="PT Astra Serif" w:hAnsi="PT Astra Serif" w:cs="PT Astra Serif"/>
          <w:sz w:val="28"/>
        </w:rPr>
        <w:t xml:space="preserve">. 1.2 в ред. </w:t>
      </w:r>
      <w:hyperlink r:id="rId19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1.3. </w:t>
      </w:r>
      <w:hyperlink w:anchor="P336">
        <w:r>
          <w:rPr>
            <w:rFonts w:ascii="PT Astra Serif" w:hAnsi="PT Astra Serif" w:cs="PT Astra Serif"/>
            <w:color w:val="0000FF"/>
            <w:sz w:val="28"/>
          </w:rPr>
          <w:t>Правила</w:t>
        </w:r>
      </w:hyperlink>
      <w:r>
        <w:rPr>
          <w:rFonts w:ascii="PT Astra Serif" w:hAnsi="PT Astra Serif" w:cs="PT Astra Serif"/>
          <w:sz w:val="28"/>
        </w:rPr>
        <w:t xml:space="preserve"> информационного наполнения официальных сайтов и (или) </w:t>
      </w:r>
      <w:proofErr w:type="gramStart"/>
      <w:r>
        <w:rPr>
          <w:rFonts w:ascii="PT Astra Serif" w:hAnsi="PT Astra Serif" w:cs="PT Astra Serif"/>
          <w:sz w:val="28"/>
        </w:rPr>
        <w:t>официальных страниц</w:t>
      </w:r>
      <w:proofErr w:type="gramEnd"/>
      <w:r>
        <w:rPr>
          <w:rFonts w:ascii="PT Astra Serif" w:hAnsi="PT Astra Serif" w:cs="PT Astra Serif"/>
          <w:sz w:val="28"/>
        </w:rPr>
        <w:t xml:space="preserve"> возглавляемых Правительством Ульяновской области исполнительных органов Ульяновской области и организаций, подведомственных Правительству Ульяновской области, в информационно-телекоммуникационной сети "Интернет" (приложение N 3).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>(</w:t>
      </w:r>
      <w:proofErr w:type="spellStart"/>
      <w:r>
        <w:rPr>
          <w:rFonts w:ascii="PT Astra Serif" w:hAnsi="PT Astra Serif" w:cs="PT Astra Serif"/>
          <w:sz w:val="28"/>
        </w:rPr>
        <w:t>пп</w:t>
      </w:r>
      <w:proofErr w:type="spellEnd"/>
      <w:r>
        <w:rPr>
          <w:rFonts w:ascii="PT Astra Serif" w:hAnsi="PT Astra Serif" w:cs="PT Astra Serif"/>
          <w:sz w:val="28"/>
        </w:rPr>
        <w:t xml:space="preserve">. 1.3 в ред. </w:t>
      </w:r>
      <w:hyperlink r:id="rId20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 Возглавляемым Правительством Ульяновской области исполнительным органам Ульяновской области и организациям, подведомственным Правительству Ульяновской области, обеспечивать: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1) размещение в информационно-телекоммуникационной сети "Интернет" информации, предусмотренной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приложением N 1</w:t>
        </w:r>
      </w:hyperlink>
      <w:r>
        <w:rPr>
          <w:rFonts w:ascii="PT Astra Serif" w:hAnsi="PT Astra Serif" w:cs="PT Astra Serif"/>
          <w:sz w:val="28"/>
        </w:rPr>
        <w:t xml:space="preserve"> к настоящему постановлению;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2) соблюдение установленных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приложением N 1</w:t>
        </w:r>
      </w:hyperlink>
      <w:r>
        <w:rPr>
          <w:rFonts w:ascii="PT Astra Serif" w:hAnsi="PT Astra Serif" w:cs="PT Astra Serif"/>
          <w:sz w:val="28"/>
        </w:rPr>
        <w:t xml:space="preserve"> к настоящему постановлению сроков размещения в информационно-телекоммуникационной сети "Интернет" информации, предусмотренной указанным приложением;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3) достоверность информации, предусмотренной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приложением N 1</w:t>
        </w:r>
      </w:hyperlink>
      <w:r>
        <w:rPr>
          <w:rFonts w:ascii="PT Astra Serif" w:hAnsi="PT Astra Serif" w:cs="PT Astra Serif"/>
          <w:sz w:val="28"/>
        </w:rPr>
        <w:t xml:space="preserve"> к настоящему постановлению.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(п. 2 в ред. </w:t>
      </w:r>
      <w:hyperlink r:id="rId21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 Областному государственному казенному учреждению "Управление делами Ульяновской области" ежегодно до 1 апреля представлять Губернатору Ульяновской области доклад об исполнении настоящего постановления возглавляемыми Правительством Ульяновской области исполнительными органами Ульяновской области.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постановлений Правительства Ульяновской области от 22.08.2014 </w:t>
      </w:r>
      <w:hyperlink r:id="rId22">
        <w:r>
          <w:rPr>
            <w:rFonts w:ascii="PT Astra Serif" w:hAnsi="PT Astra Serif" w:cs="PT Astra Serif"/>
            <w:color w:val="0000FF"/>
            <w:sz w:val="28"/>
          </w:rPr>
          <w:t>N 374-П</w:t>
        </w:r>
      </w:hyperlink>
      <w:r>
        <w:rPr>
          <w:rFonts w:ascii="PT Astra Serif" w:hAnsi="PT Astra Serif" w:cs="PT Astra Serif"/>
          <w:sz w:val="28"/>
        </w:rPr>
        <w:t xml:space="preserve">, от 29.08.2022 </w:t>
      </w:r>
      <w:hyperlink r:id="rId23">
        <w:r>
          <w:rPr>
            <w:rFonts w:ascii="PT Astra Serif" w:hAnsi="PT Astra Serif" w:cs="PT Astra Serif"/>
            <w:color w:val="0000FF"/>
            <w:sz w:val="28"/>
          </w:rPr>
          <w:t>N 492-П</w:t>
        </w:r>
      </w:hyperlink>
      <w:r>
        <w:rPr>
          <w:rFonts w:ascii="PT Astra Serif" w:hAnsi="PT Astra Serif" w:cs="PT Astra Serif"/>
          <w:sz w:val="28"/>
        </w:rPr>
        <w:t xml:space="preserve">, от 20.04.2023 </w:t>
      </w:r>
      <w:hyperlink r:id="rId24">
        <w:r>
          <w:rPr>
            <w:rFonts w:ascii="PT Astra Serif" w:hAnsi="PT Astra Serif" w:cs="PT Astra Serif"/>
            <w:color w:val="0000FF"/>
            <w:sz w:val="28"/>
          </w:rPr>
          <w:t>N 170-П</w:t>
        </w:r>
      </w:hyperlink>
      <w:r>
        <w:rPr>
          <w:rFonts w:ascii="PT Astra Serif" w:hAnsi="PT Astra Serif" w:cs="PT Astra Serif"/>
          <w:sz w:val="28"/>
        </w:rPr>
        <w:t>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4. Признать утратившими силу:</w:t>
      </w:r>
    </w:p>
    <w:p w:rsidR="00CA2C6C" w:rsidRDefault="00CA2C6C">
      <w:pPr>
        <w:spacing w:before="280" w:after="1" w:line="280" w:lineRule="atLeast"/>
        <w:ind w:firstLine="540"/>
        <w:jc w:val="both"/>
      </w:pPr>
      <w:hyperlink r:id="rId25">
        <w:r>
          <w:rPr>
            <w:rFonts w:ascii="PT Astra Serif" w:hAnsi="PT Astra Serif" w:cs="PT Astra Serif"/>
            <w:color w:val="0000FF"/>
            <w:sz w:val="28"/>
          </w:rPr>
          <w:t>постановление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10.06.2008 N 256-П "Об обеспечении доступа к информации о деятельности исполнительных органов государственной власти Ульяновской области";</w:t>
      </w:r>
    </w:p>
    <w:p w:rsidR="00CA2C6C" w:rsidRDefault="00CA2C6C">
      <w:pPr>
        <w:spacing w:before="280" w:after="1" w:line="280" w:lineRule="atLeast"/>
        <w:ind w:firstLine="540"/>
        <w:jc w:val="both"/>
      </w:pPr>
      <w:hyperlink r:id="rId26">
        <w:r>
          <w:rPr>
            <w:rFonts w:ascii="PT Astra Serif" w:hAnsi="PT Astra Serif" w:cs="PT Astra Serif"/>
            <w:color w:val="0000FF"/>
            <w:sz w:val="28"/>
          </w:rPr>
          <w:t>постановление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29.07.2009 N 300-П "О внесении изменений в постановление Правительства Ульяновской области от 10.06.2008 N 256-П".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5. Утратил силу. - </w:t>
      </w:r>
      <w:hyperlink r:id="rId27">
        <w:r>
          <w:rPr>
            <w:rFonts w:ascii="PT Astra Serif" w:hAnsi="PT Astra Serif" w:cs="PT Astra Serif"/>
            <w:color w:val="0000FF"/>
            <w:sz w:val="28"/>
          </w:rPr>
          <w:t>Постановление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06.06.2013 N 219-П.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Губернатор - Председатель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С.И.МОРОЗОВ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  <w:outlineLvl w:val="0"/>
      </w:pPr>
      <w:r>
        <w:rPr>
          <w:rFonts w:ascii="PT Astra Serif" w:hAnsi="PT Astra Serif" w:cs="PT Astra Serif"/>
          <w:sz w:val="28"/>
        </w:rPr>
        <w:t>Приложение N 1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к постановлению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 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</w:pPr>
      <w:bookmarkStart w:id="1" w:name="P53"/>
      <w:bookmarkEnd w:id="1"/>
      <w:r>
        <w:rPr>
          <w:rFonts w:ascii="PT Astra Serif" w:hAnsi="PT Astra Serif" w:cs="PT Astra Serif"/>
          <w:b/>
          <w:sz w:val="28"/>
        </w:rPr>
        <w:t>ПЕРЕЧЕНЬ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ИНФОРМАЦИИ О ДЕЯТЕЛЬНОСТИ ВОЗГЛАВЛЯЕМЫХ ПРАВИТЕЛЬСТВОМ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УЛЬЯНОВСКОЙ ОБЛАСТИ ИСПОЛНИТЕЛЬНЫХ ОРГАНОВ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УЛЬЯНОВСКОЙ ОБЛАСТИ И ОРГАНИЗАЦИЙ, ПОДВЕДОМСТВЕННЫХ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ПРАВИТЕЛЬСТВУ УЛЬЯНОВСКОЙ ОБЛАСТИ, РАЗМЕЩАЕМОЙ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(в ред. </w:t>
            </w:r>
            <w:hyperlink r:id="rId28">
              <w:r>
                <w:rPr>
                  <w:rFonts w:ascii="PT Astra Serif" w:hAnsi="PT Astra Serif" w:cs="PT Astra Serif"/>
                  <w:color w:val="0000FF"/>
                  <w:sz w:val="28"/>
                </w:rPr>
                <w:t>постановления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от 20.04.2023 N 170-П)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94"/>
        <w:gridCol w:w="4195"/>
      </w:tblGrid>
      <w:tr w:rsidR="00CA2C6C">
        <w:tc>
          <w:tcPr>
            <w:tcW w:w="680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N п/п</w:t>
            </w:r>
          </w:p>
        </w:tc>
        <w:tc>
          <w:tcPr>
            <w:tcW w:w="4194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Категория информации</w:t>
            </w:r>
          </w:p>
        </w:tc>
        <w:tc>
          <w:tcPr>
            <w:tcW w:w="4195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Периодичность размещения</w:t>
            </w:r>
          </w:p>
        </w:tc>
      </w:tr>
      <w:tr w:rsidR="00CA2C6C">
        <w:tc>
          <w:tcPr>
            <w:tcW w:w="680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</w:t>
            </w:r>
          </w:p>
        </w:tc>
        <w:tc>
          <w:tcPr>
            <w:tcW w:w="4194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</w:t>
            </w:r>
          </w:p>
        </w:tc>
        <w:tc>
          <w:tcPr>
            <w:tcW w:w="4195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</w:t>
            </w:r>
          </w:p>
        </w:tc>
      </w:tr>
      <w:tr w:rsidR="00CA2C6C">
        <w:tc>
          <w:tcPr>
            <w:tcW w:w="9069" w:type="dxa"/>
            <w:gridSpan w:val="3"/>
          </w:tcPr>
          <w:p w:rsidR="00CA2C6C" w:rsidRDefault="00CA2C6C">
            <w:pPr>
              <w:spacing w:after="1" w:line="280" w:lineRule="atLeast"/>
              <w:jc w:val="center"/>
              <w:outlineLvl w:val="1"/>
            </w:pPr>
            <w:r>
              <w:rPr>
                <w:rFonts w:ascii="PT Astra Serif" w:hAnsi="PT Astra Serif" w:cs="PT Astra Serif"/>
                <w:sz w:val="28"/>
              </w:rPr>
              <w:t>Перечень информации о деятельности возглавляемых Правительством Ульяновской области исполнительных органов Ульяновской области, размещаемой на их официальных сайтах в информационно-телекоммуникационной сети "Интернет"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1.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Общая информация о возглавляемом Правительством Ульяновской области исполнительном органе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Полное и сокращенное наименование возглавляемого Правительством Ульяновской области исполнительного органа Ульяновской области (далее - исполнительный орган), почтовый адрес, адрес электронной почты для направления запросов пользователями информации и получения запрашиваемой информации, телефонные номера справочной службы, пресс-службы и в случае наличия номер телефона доверия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Структура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утверждающего структуру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полномочиях исполнительного органа, задачах и функциях его структурных подразделений,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определяющего полномочия, задачи и функции его структурных подразделений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Перечень территориальных органов исполнительного органа (в случае их наличия), сведения об их руководителях, задачах и функциях, а также почтовые адреса, адреса электронной почты (в случае их наличия), телефонные номера справочных служб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 о создании территориального органа исполнительного органа.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Перечень организаций, подведомственных исполнительному органу (в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случае их наличия), сведения об их руководителях, задачах и функциях, а также почтовые адреса, адреса электронной почты (в случае их наличия), телефонные номера справочных служб, информация об официальных сайтах и официальных страницах, включая доменные имена указанных сайтов и адреса указанных официальных страниц, в информационно-телекоммуникационной сети "Интернет" (далее - сеть "Интернет")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 xml:space="preserve">В течение 5 рабочих дней со дня вступления в силу правового акта о создании организации,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подведомственной исполнительному органу.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1.6.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руководителях исполнительного органа, его структурных подразделений, территориальных органов исполнительного органа, руководителях организаций, подведомственных исполнительному органу, в частности, фамилии, имена, отчества (последние - в случае их наличия), а также с согласия указанных лиц иные сведения о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3 рабочих дней со дня назначения соответствующего руководителя на должность.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Перечни информационных систем, банков данных, реестров, находящихся в ведении исполнительного органа и подведомственных ему организаций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1.8.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Сведения о средствах массовой информации, учрежденных исполнительным органом (в случае их учреждения), в частности, перечень учрежденных исполнительным органом средств массовой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информации, почтовые адреса, адреса электронной почты (в случае наличия), телефонные номера и адреса официальных сайтов редакций средств массовой информации в сети "Интернет"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В течение 5 рабочих дней со дня регистрации средства массовой информации, учрежденного исполнительным органом, или изменения информации о нем.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1.9.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официальных страницах исполнительного органа с указанием их адресов в сети "Интернет"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1.10.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проводимых исполнительным органом или подведомственными ему организациями опросах и иных мероприятиях, связанных с выявлением мнения граждан (физических лиц), материалы по вопросам, которые выносятся исполнительным органом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проведения мероприятия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1.11.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проводимых исполнительным органом публичных слушаниях и общественных обсуждениях с использованием федеральной государственной информационной системы "Единый портал государственных и муниципальных услуг (функций)"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проведения публичного слушания или обсуждения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2.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нормотворческой деятельности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2.1.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Нормативные правовые акты, изданные исполнительным органом, сведения о внесении в них изменений, признании их утратившими силу или об их отмене, признании их судом недействующими, а также сведения о государственной регистрации нормативных правовых актов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дней после дня официального опубликования изданного исполнительным органом нормативного правового акта, признания его утратившими силу или его отмены, признания такого нормативного правового акта судом недействующим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судебных постановлениях по делам о признании нормативных правовых актов исполнительного органа недействующими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поступления судебного постановления в исполнительный орган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Тексты проектов законов Ульяновской области, разрабатываемых исполнительными органами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2 рабочих дней со дня направления проекта закона Ульяновской области на рассмотрение в государственно-правовое управление администрации Губернатора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Тексты проектов подзаконных нормативных правовых актов, разрабатываемых исполнительным органом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2 рабочих дней со дня направления проекта нормативного правового акта Ульяновской области на рассмотрение в государственно-правовое управление администрации Губернатора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Информация о закупке товаров, работ, услуг для обеспечения нужд исполнительного органа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Ссылка на официальный сайт единой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информационной системы в сфере закупок в сети "Интернет" (</w:t>
            </w:r>
            <w:hyperlink r:id="rId29">
              <w:r>
                <w:rPr>
                  <w:rFonts w:ascii="PT Astra Serif" w:hAnsi="PT Astra Serif" w:cs="PT Astra Serif"/>
                  <w:color w:val="0000FF"/>
                  <w:sz w:val="28"/>
                </w:rPr>
                <w:t>http://www.zakupki.gov.ru</w:t>
              </w:r>
            </w:hyperlink>
            <w:r>
              <w:rPr>
                <w:rFonts w:ascii="PT Astra Serif" w:hAnsi="PT Astra Serif" w:cs="PT Astra Serif"/>
                <w:sz w:val="28"/>
              </w:rPr>
              <w:t>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В течение 3 рабочих дней со дня утверждения плана-графика закупок или внесения в него изменений.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Административные регламенты предоставления государственных услуг, предоставляемых исполнительным органом (в случае предоставления им государственных услуг)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административного регламента предоставления государственной услуги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Установленные формы обращений и иных документов, принимаемых исполнительным органом к рассмотрению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формы обращений или иных документов, принимаемых исполнительным органом к рассмотрению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2.8.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Судебный и административный порядки обжалования нормативных правовых актов и иных решений, действий (бездействия) исполнительного органа, его территориального органа или подведомственной ему организации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3.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текущей деятельности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государственных услугах (функциях), предоставляемых (исполняемых) исполнительным органом (в случае их предоставления (исполнения), и о порядке их предоставления (исполнения)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План-график деятельности исполнительного органа и показатели, характеризующие ее эффективность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указанных планов и показателей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Отчеты об исполнении планов деятельности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указанных отчетов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Информация об участии исполнительного органа в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реализации государственных и иных программ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 xml:space="preserve">В течение 5 рабочих дней со дня утверждения соответствующей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государственной или иной программы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3.5.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Отчеты о ходе реализации государственной программы Ульяновской области, государственным заказчиком (государственным заказчиком - координатором) которой является исполнительный орган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Ежеквартальный отчет - до 25 числа месяца, следующего за отчетным кварталом, годовой отчет - до 5 февраля года, следующего за отчетным годом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осуществлении исполнительным органом международных и внешнеэкономических связей, включая официальные тексты соответствующих соглашений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завершения мероприятий, связанных с осуществлением исполнительным органом международных или внешнеэкономических связей, или заключения соответствующего соглашения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Информационные и аналитические материалы (доклады, отчеты и обзоры информационного характера) о деятельности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исполнительным органом информационных и аналитических материалов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3.8.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официальных визитах и о рабочих поездках руководителей и официальных делегаций исполнительного органа, а также об официальных мероприятиях, организуемых исполнительным органом, его территориальными органами (заседания, встречи, брифинги, семинары, круглые столы и другие мероприятия), в частности,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Анонсы официальных визитов (рабочих поездок, официальных мероприятий) - не позднее 1 рабочего дня до дня начала указанных мероприятий. Итоги официальных визитов (рабочих поездок, официальных мероприятий) - не позднее 1 рабочего дня со дня окончания указанных мероприятий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3.9.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Тексты и (или) видеозаписи официальных выступлений и заявлений руководителей и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заместителей руководителей исполнительного органа, его территориальных органов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В течение 3 рабочих дней со дня выступления или обращения с заявлением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3.10.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состоянии защиты населения и территорий Ульяновской области от чрезвычайных ситуаций природного и техногенного характера и принятых мерах по обеспечению безопасности населения и территорий Ульяновской области, о прогнозируемых и возникших чрезвычайных ситуациях природного и техногенного характера, приемах и способах защиты населения от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результатах плановых контрольных (надзорных) мероприятий, проведенных исполнительным органом, а также о результатах плановых контрольных (надзорных) мероприятий, проведенных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Не позднее 5 рабочих дней со дня подписания актов плановых контрольных (надзорных) мероприятий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взаимодействии исполнительного органа с иными государственными органами, общественными объединениями, в том числе политическими партиями, профессиональными союзами и другими организациями, и соглашения о взаимодействии с указанными органами и организациями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проведения мероприятия в порядке взаимодействия либо заключения соглашения о взаимодействии с указанными органами и организациями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4.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Статистическая информация о деятельности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Статистические данные и значения показателей, характеризующие состояние и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динамику развития сфер деятельности, осуществление государственного управления в которых отнесено к полномочиям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Не позднее 5 рабочих дней со дня получения статистических данных и значений показателей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об использовании исполнительным органом, его территориальными органами и подведомственными ему организациями бюджетных средств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Ежеквартально до 15-го числа месяца, следующего за отчетным кварталом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Ежеквартально до 15-го числа месяца, следующего за отчетным кварталом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Отчет об использовании средств областного бюджета Ульяновской области в целях информационного обеспечения деятельности исполнительного органа и поддержки лиц, осуществляющих деятельность в сфере средств массовой информации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Ежегодно до 1 мая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5.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кадровом обеспечении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Порядок поступления граждан на государственную гражданскую службу Ульяновской области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вакантных должностях государственной гражданской службы Ульяновской области, имеющихся в исполнительном органе, его территориальных органах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распоряжения Правительства Ульяновской области о проведении конкурса на замещение вакантных должностей государственной гражданской службы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5.3.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Квалификационные требования к кандидатам для замещения вакантных должностей государственной гражданской службы Ульяновской области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Условия и результаты конкурсов на замещение вакантных должностей государственной гражданской службы Ульяновской области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условиях конкурса поддерживается в актуальном состоянии, результаты конкурса размещаются в течение 30 рабочих дней со дня завершения конкурса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Телефонные номера, адрес электронной почты, по которым можно получить информацию по вопросу замещения вакантных должностей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Составы конкурсных комиссий для замещения вакантных должностей государственной гражданской службы Ульяновской области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состава конкурсной комиссии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Перечень образовательных организаций, подведомственных исполнительному органу (в случае их наличия), в том числе их почтовые адреса, а также телефонные номера, по которым можно получить информацию справочного характера об этих образовательных организациях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регистрации образовательной организации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6.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рассмотрении исполнительным органом обращений граждан (физических лиц),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6.1.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Нормативные правовые акты, определяющие порядок рассмотрения обращений граждан (физических лиц),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принятия (издания) нормативного правового или иного акта, определяющего порядок рассмотрения указанных обращений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6.2.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6.3.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Фамилия, имя, отчество (последнее - в случае его наличия) руководителя структурного подразделения или иного должностного лица исполнительного органа, к полномочиям которых отнесены организация личного приема граждан (физических лиц), в том числе представителей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самоуправления, обеспечение рассмотрения их сообщений, а также телефонный номер, адрес электронной почты, по которым можно получить информацию справочного характера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6.4.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Обзоры обращений граждан (физических лиц),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самоуправления, а также обобщенная информация о результатах рассмотрения этих обращений и принятых в связи с их рассмотрением мерах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Ежеквартально до 15-го числа месяца, следующего за истекшим кварталом</w:t>
            </w:r>
          </w:p>
        </w:tc>
      </w:tr>
      <w:tr w:rsidR="00CA2C6C">
        <w:tc>
          <w:tcPr>
            <w:tcW w:w="9069" w:type="dxa"/>
            <w:gridSpan w:val="3"/>
          </w:tcPr>
          <w:p w:rsidR="00CA2C6C" w:rsidRDefault="00CA2C6C">
            <w:pPr>
              <w:spacing w:after="1" w:line="280" w:lineRule="atLeast"/>
              <w:jc w:val="center"/>
              <w:outlineLvl w:val="1"/>
            </w:pPr>
            <w:r>
              <w:rPr>
                <w:rFonts w:ascii="PT Astra Serif" w:hAnsi="PT Astra Serif" w:cs="PT Astra Serif"/>
                <w:sz w:val="28"/>
              </w:rPr>
              <w:t>Перечень информации о деятельности организаций, подведомственных Правительству Ульяновской области, размещаемой указанными организациями на их официальных сайтах в сети "Интернет"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1.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Общая информация об организации, подведомственной Правительству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Полное и сокращенное наименование организации, подведомственной Правительству Ульяновской области (далее - подведомственная организация), почтовый адрес, адрес электронной почты (в случае ее наличия), телефонные номера справочных служб, а также информация о наличии официальной страницы подведомственной организации в сети "Интернет" и об адресе указанной страницы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Структура подведомственной организации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утверждающего структуру подведомственной организации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Сведения о полномочиях, задачах и функциях подведомственной организации, ее структурных подразделений, а также перечень законов и иных нормативных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правовых актов, определяющих эти полномочия, задачи и функции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В течение 5 рабочих дней со дня вступления в силу правового акта, определяющего указанные полномочия, задачи и функции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руководителях подведомственной организации, ее структурных подразделений, в частности, фамилии, имена, отчества (последние - в случае их наличия), а также с согласия указанных лиц иные сведения о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3 рабочих дней со дня назначения соответствующего руководителя.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2.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 xml:space="preserve">Иная информация с учетом требований Федерального </w:t>
            </w:r>
            <w:hyperlink r:id="rId30">
              <w:r>
                <w:rPr>
                  <w:rFonts w:ascii="PT Astra Serif" w:hAnsi="PT Astra Serif" w:cs="PT Astra Serif"/>
                  <w:color w:val="0000FF"/>
                  <w:sz w:val="28"/>
                </w:rPr>
                <w:t>закона</w:t>
              </w:r>
            </w:hyperlink>
            <w:r>
              <w:rPr>
                <w:rFonts w:ascii="PT Astra Serif" w:hAnsi="PT Astra Serif" w:cs="PT Astra Serif"/>
                <w:sz w:val="28"/>
              </w:rPr>
              <w:t xml:space="preserve"> от 09.02.2009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состоянии защиты населения и территорий Ульяновской области от чрезвычайных ситуаций природного и техногенного характера и о принятых мерах по обеспечению безопасности населения и территорий Ульяновской области, о прогнозируемых и возникших чрезвычайных ситуациях природного и техногенного характера, а также о приемах и способах защиты населения от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Порядок и время приема граждан (физических лиц), в том числе представителей организаций (юридических лиц), общественных объединений, не являющихся юридическими лицами, государственных органов, органов местного самоуправления, порядок рассмотрения их обращений, перечень нормативных правовых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актов, регулирующих эту деятельность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Фамилия, имя, отчество (последнее - в случае его наличия) руководителя подразделения подведомственной организации или иного работника подведомственной организации, к полномочиям которого отнесены организация приема граждан (физических лиц), в том числе представителей организаций (юридических лиц), общественных объединений, не являющихся юридическими лицами, государственных органов, органов местного самоуправления, обеспечение рассмотрения их обращений, а также телефонный номер, по которому можно получить информацию справочного характера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9069" w:type="dxa"/>
            <w:gridSpan w:val="3"/>
          </w:tcPr>
          <w:p w:rsidR="00CA2C6C" w:rsidRDefault="00CA2C6C">
            <w:pPr>
              <w:spacing w:after="1" w:line="280" w:lineRule="atLeast"/>
              <w:jc w:val="center"/>
              <w:outlineLvl w:val="1"/>
            </w:pPr>
            <w:r>
              <w:rPr>
                <w:rFonts w:ascii="PT Astra Serif" w:hAnsi="PT Astra Serif" w:cs="PT Astra Serif"/>
                <w:sz w:val="28"/>
              </w:rPr>
              <w:t>Перечень информации о деятельности исполнительных органов и подведомственных организаций, размещаемой на их официальных страницах в сети "Интернет"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Полное и сокращенное наименование исполнительного органа (подведомственной организации), почтовый адрес, адрес электронной почты (в случае ее наличия), телефонные номера справочных служб, а также информация об официальном сайте исполнительного органа (подведомственной организации) в сети "Интернет" (в случае его наличия)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Сведения о полномочиях, задачах и функциях исполнительного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органа (подведомственной организации), структурных подразделений исполнительного органа (подведомственной организации)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 xml:space="preserve">В течение 5 рабочих дней со дня вступления в силу правового акта,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определяющего указанные полномочия, задачи и функции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руководителях исполнительного органа (подведомственной организации), структурных подразделений исполнительного органа (подведомственной организации), в частности, фамилии, имена, отчества (последние - при наличии), а также с согласия указанных лиц иные сведения о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назначения соответствующего руководителя.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Информационные материалы о деятельности исполнительного органа (подведомственной организации) и должностных лиц исполнительного органа (подведомственной организации)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  <w:outlineLvl w:val="0"/>
      </w:pPr>
      <w:r>
        <w:rPr>
          <w:rFonts w:ascii="PT Astra Serif" w:hAnsi="PT Astra Serif" w:cs="PT Astra Serif"/>
          <w:sz w:val="28"/>
        </w:rPr>
        <w:t>Приложение N 2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к постановлению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 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</w:pPr>
      <w:bookmarkStart w:id="2" w:name="P269"/>
      <w:bookmarkEnd w:id="2"/>
      <w:r>
        <w:rPr>
          <w:rFonts w:ascii="PT Astra Serif" w:hAnsi="PT Astra Serif" w:cs="PT Astra Serif"/>
          <w:b/>
          <w:sz w:val="28"/>
        </w:rPr>
        <w:t>ТРЕБОВАНИЯ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К ТЕХНОЛОГИЧЕСКИМ, ПРОГРАММНЫМ И ЛИНГВИСТИЧЕСКИМ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СРЕДСТВАМ ОБЕСПЕЧЕНИЯ ПОЛЬЗОВАНИЯ ОФИЦИАЛЬНЫМИ САЙТАМИ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ВОЗГЛАВЛЯЕМЫХ ПРАВИТЕЛЬСТВОМ УЛЬЯНОВСКОЙ ОБЛАСТИ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ИСПОЛНИТЕЛЬНЫХ ОРГАНОВ УЛЬЯНОВСКОЙ ОБЛАСТИ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(в ред. постановлений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22.08.2014 </w:t>
            </w:r>
            <w:hyperlink r:id="rId31">
              <w:r>
                <w:rPr>
                  <w:rFonts w:ascii="PT Astra Serif" w:hAnsi="PT Astra Serif" w:cs="PT Astra Serif"/>
                  <w:color w:val="0000FF"/>
                  <w:sz w:val="28"/>
                </w:rPr>
                <w:t>N 374-П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29.08.2022 </w:t>
            </w:r>
            <w:hyperlink r:id="rId32">
              <w:r>
                <w:rPr>
                  <w:rFonts w:ascii="PT Astra Serif" w:hAnsi="PT Astra Serif" w:cs="PT Astra Serif"/>
                  <w:color w:val="0000FF"/>
                  <w:sz w:val="28"/>
                </w:rPr>
                <w:t>N 492-П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20.04.2023 </w:t>
            </w:r>
            <w:hyperlink r:id="rId33">
              <w:r>
                <w:rPr>
                  <w:rFonts w:ascii="PT Astra Serif" w:hAnsi="PT Astra Serif" w:cs="PT Astra Serif"/>
                  <w:color w:val="0000FF"/>
                  <w:sz w:val="28"/>
                </w:rPr>
                <w:t>N 170-П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 Технологические и программные средства обеспечения пользования официальным сайтом возглавляемого Правительством Ульяновской области исполнительного органа Ульяновской области "в информационно-телекоммуникационной сети "Интернет" (далее - сеть "Интернет", сайт соответственно)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постановлений Правительства Ульяновской области от 29.08.2022 </w:t>
      </w:r>
      <w:hyperlink r:id="rId34">
        <w:r>
          <w:rPr>
            <w:rFonts w:ascii="PT Astra Serif" w:hAnsi="PT Astra Serif" w:cs="PT Astra Serif"/>
            <w:color w:val="0000FF"/>
            <w:sz w:val="28"/>
          </w:rPr>
          <w:t>N 492-П</w:t>
        </w:r>
      </w:hyperlink>
      <w:r>
        <w:rPr>
          <w:rFonts w:ascii="PT Astra Serif" w:hAnsi="PT Astra Serif" w:cs="PT Astra Serif"/>
          <w:sz w:val="28"/>
        </w:rPr>
        <w:t xml:space="preserve">, от 20.04.2023 </w:t>
      </w:r>
      <w:hyperlink r:id="rId35">
        <w:r>
          <w:rPr>
            <w:rFonts w:ascii="PT Astra Serif" w:hAnsi="PT Astra Serif" w:cs="PT Astra Serif"/>
            <w:color w:val="0000FF"/>
            <w:sz w:val="28"/>
          </w:rPr>
          <w:t>N 170-П</w:t>
        </w:r>
      </w:hyperlink>
      <w:r>
        <w:rPr>
          <w:rFonts w:ascii="PT Astra Serif" w:hAnsi="PT Astra Serif" w:cs="PT Astra Serif"/>
          <w:sz w:val="28"/>
        </w:rPr>
        <w:t>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 Информация, размещаемая на сайте: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36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должна быть круглосуточно доступна пользователям информацией и информационным системам для получения, ознакомления и использования без взимания платы за ознакомление с информацией или иное ее использование и иных ограничений;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б) должна быть доступна пользователям информацией без использования программного обеспечения, установка которого на технические средства пользователя информацией требует заключения пользователем информацией лицензионного или иного соглашения с правообладателем программного обеспечения, предусматривающего взимание с пользователя информацией платы;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в) не должна быть зашифрована или защищена от доступа иными средствами, не позволяющими осуществить ознакомление пользователя информацией с ее содержанием без использования иного программного обеспечения или технических средств, чем веб-обозреватель. Доступ к информации, размещенной на сайте, не может быть обусловлен требованием регистрации пользователей информации или предоставления ими персональных данных, а также требованием заключения ими лицензионных или иных соглашений.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3. Суммарная длительность перерывов в функционировании сайта не должна превышать 4 часов в месяц (за исключением перерывов, связанных с обстоятельствами непреодолимой силы). В случае необходимости выполнения плановых и внеплановых технических работ, в ходе которых доступ пользователей к информации, размещенной на сайте, будет </w:t>
      </w:r>
      <w:r>
        <w:rPr>
          <w:rFonts w:ascii="PT Astra Serif" w:hAnsi="PT Astra Serif" w:cs="PT Astra Serif"/>
          <w:sz w:val="28"/>
        </w:rPr>
        <w:lastRenderedPageBreak/>
        <w:t>невозможен, уведомление об этом должно быть размещено на главной странице сайта не позднее чем за сутки до начала работ.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37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 случае возникновения технических неполадок, неполадок программного обеспечения или иных проблем, влекущих невозможность доступа пользователей к сайту или к его отдельным страницам, на сайте должно быть размещено в срок, не превышающий 2 часов с момента возобновления доступа, объявление о причине, дате и времени прекращения доступа к размещенной на сайте информации, а также о дате и времени возобновления доступа к ней.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38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4. Текстовая информация размещается на сайте в формате, обеспечивающем возможность поиска и копирования фрагментов текста средствами веб-обозревателя ("гипертекстовый формат").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Нормативные правовые и иные акты, проекты актов, судебные акты, доклады, отчеты, договоры, обзоры, прогнозы, протоколы, заключения, статистическая информация, образцы форм и иных документов дополнительно к гипертекстовому формату размещаются на сайте в виде файлов в формате,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Нормативные правовые и иные акты, а также судебные акты могут дополнительно размещаться на сайте в графическом формате в виде графических образов их подлинников ("графический формат").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39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5. Программное обеспечение и технологические средства обеспечения пользования сайтом, а также форматы размещенной на нем информации должны: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обеспечивать немедленный и свободный доступ пользователей к информации, размещенной на сайте.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б) предоставлять пользователям возможность беспрепятственного поиска и получения всей текстовой информации, размещенной на сайте, включая поиск документа среди всех документов, размещенных на сайте, по его реквизитам, содержанию документа, а также по фрагментам текста, содержащегося в размещенном на сайте документе;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40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в) предоставлять пользователям информацией возможность поиска и получения информации, размещенной на сайте, средствами автоматизированного сбора данных в сети Интернет, в том числе поисковыми системами;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г) предоставлять пользователям информацией возможность определить дату и время размещения информации, а также дату и время последнего изменения информации на сайте;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д) обеспечивать работоспособность действующего сайта под нагрузкой, определяемой числом обращений к сайту пользователями, двукратно превышающей максимальное суточное число обращений к сайту пользователей, зарегистрированных за последние 6 месяцев эксплуатации сайта; вновь созданного либо функционирующего менее 6 месяцев сайта - под нагрузкой не менее 10000 обращений к сайту в месяц;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е) обеспечивать учет посещаемости всех страниц сайта путем размещения на всех страницах сайта программного кода ("счетчика посещений"), предоставляемого общедоступными системами сбора статистических данных в сети "Интернет" и обеспечивающего фиксацию факта посещения страницы пользователем информации;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41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ж) обеспечивать бесплатное раскрытие в сети "Интернет" сводных данных о посещаемости сайта (количество посещений и уникальных посетителей сайта, его отдельных страниц по часам, дням и месяцам), хранение и доступность пользователям информацией указанных сводных данных за последние три года;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42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з) 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и) предоставлять пользователям информацией возможность пользоваться сайтом, в том числе посредством клавиатуры, без необходимости удерживать отдельные клавиши определенное время или необходимости придерживаться определенной последовательности ввода, производить одновременные нажатия нескольких клавиш, а также возможность пользоваться официальным сайтом с применением различных устройств ввода или вывода, в том числе сенсорных экранов;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43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22.08.2014 N 374-П)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к) предоставлять пользователям информацией возможность масштабировать (увеличивать и уменьшать) шрифт и элементы интерфейса сайта средствами веб-обозревателя.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44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6. Навигационные средства сайта должны соответствовать следующим требованиям: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вся размещенная на сайте информация должна быть доступна пользователям путем последовательного перехода по гиперссылкам, начиная с главной страницы сайта;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б) пользователю информацией должна предоставляться наглядная информация о структуре сайта и о месте нахождения отображаемой страницы в этой структуре;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45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в) на каждой странице сайта должны быть размещены: главное меню, явно обозначенная ссылка на главную страницу, ссылка на карту сайта, наименование "Губернатор и Правительство Ульяновской области";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г) заголовки и подписи на страницах сайта должны описывать содержание (назначение) данной страницы, наименование текущего раздела и отображаемого документа; наименование страницы, описывающее ее содержание (назначение), должно отображаться в заголовке окна веб-обозревателя;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д) текстовый адрес в сети Интернет каждой страницы (универсальный указатель ресурса, URL) должен отображать ее положение в логической структуре сайта и соответствовать ее содержанию (назначению), а также в текстовом адресе должны быть использованы стандартные правила транслитерации.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7. В целях защиты информации, размещенной на сайте, необходимо обеспечить: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возможность ведения электронных журналов учета операций, выполненных с помощью программного обеспечения и технологических средств ведения сайта, позволяющих обеспечивать учет всех действий по размещению, изменению и удалению информации на сайте, фиксировать точное время, содержание изменений;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б) ежедневное копирование всей размещенной на сайте информации и электронных журналов учета операций на резервный материальный носитель, обеспечивающее возможность их восстановления;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г) хранение резервных материальных носителей с ежедневными копиями всей размещенной на сайте информации и электронных журналов учета операций - не менее одного года, с еженедельными копиями всей размещенной на сайте информации - не менее двух лет, с ежемесячными копиями всей размещенной на сайте информации - не менее трех лет;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д) использование средств межсетевого экранирования, сертифицированных Федеральной службой по техническому и экспортному контролю;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е) использование системы обеспечения гарантированного электропитания (источники бесперебойного питания).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8. Информация размещается на сайте на русском языке. Наименования иностранных юридических и имена физических лиц, а также иностранные официальные обозначения могут быть отражены с использованием букв латинского алфавита.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46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  <w:outlineLvl w:val="0"/>
      </w:pPr>
      <w:r>
        <w:rPr>
          <w:rFonts w:ascii="PT Astra Serif" w:hAnsi="PT Astra Serif" w:cs="PT Astra Serif"/>
          <w:sz w:val="28"/>
        </w:rPr>
        <w:t>Приложение N 3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к постановлению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 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</w:pPr>
      <w:bookmarkStart w:id="3" w:name="P336"/>
      <w:bookmarkEnd w:id="3"/>
      <w:r>
        <w:rPr>
          <w:rFonts w:ascii="PT Astra Serif" w:hAnsi="PT Astra Serif" w:cs="PT Astra Serif"/>
          <w:b/>
          <w:sz w:val="28"/>
        </w:rPr>
        <w:lastRenderedPageBreak/>
        <w:t>ПРАВИЛА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ИНФОРМАЦИОННОГО НАПОЛНЕНИЯ ОФИЦИАЛЬНЫХ САЙТОВ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 (ИЛИ) ОФИЦИАЛЬНЫХ СТРАНИЦ ВОЗГЛАВЛЯЕМЫХ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ПРАВИТЕЛЬСТВОМ УЛЬЯНОВСКОЙ ОБЛАСТИ ИСПОЛНИТЕЛЬНЫХ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ОРГАНОВ УЛЬЯНОВСКОЙ ОБЛАСТИ И ОРГАНИЗАЦИЙ,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ПОДВЕДОМСТВЕННЫХ ПРАВИТЕЛЬСТВУ УЛЬЯНОВСКОЙ ОБЛАСТИ,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(в ред. </w:t>
            </w:r>
            <w:hyperlink r:id="rId47">
              <w:r>
                <w:rPr>
                  <w:rFonts w:ascii="PT Astra Serif" w:hAnsi="PT Astra Serif" w:cs="PT Astra Serif"/>
                  <w:color w:val="0000FF"/>
                  <w:sz w:val="28"/>
                </w:rPr>
                <w:t>постановления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от 20.04.2023 N 170-П)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  <w:outlineLvl w:val="1"/>
      </w:pPr>
      <w:r>
        <w:rPr>
          <w:rFonts w:ascii="PT Astra Serif" w:hAnsi="PT Astra Serif" w:cs="PT Astra Serif"/>
          <w:b/>
          <w:sz w:val="28"/>
        </w:rPr>
        <w:t>1. Общие положения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1.1. Настоящие Правила устанавливают порядок размещения на официальных сайтах и (или) официальных страницах возглавляемых Правительством Ульяновской области исполнительных органов Ульяновской области (далее - исполнительные органы) и организаций, подведомственных Правительству Ульяновской области (далее - подведомственные организации), в информационно-телекоммуникационной сети "Интернет" (далее - страницы, сайты соответственно) информации о деятельности исполнительных органов и (или) подведомственных организаций (далее - информация), задачи должностных лиц исполнительных органов (работников подведомственных организаций), ответственных за размещение на сайтах и (или) страницах информации, а также требования к оформлению информации.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1.2. Размещение на сайтах и (или) страницах информации, доступ к которой ограничен федеральными законами, не допускается.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  <w:outlineLvl w:val="1"/>
      </w:pPr>
      <w:r>
        <w:rPr>
          <w:rFonts w:ascii="PT Astra Serif" w:hAnsi="PT Astra Serif" w:cs="PT Astra Serif"/>
          <w:b/>
          <w:sz w:val="28"/>
        </w:rPr>
        <w:t>2. Управление информацией, размещаемой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на сайтах и (или) страницах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2.1. Прием, обработка и непосредственное размещение информации на сайтах и (или) страницах осуществляются государственными гражданскими служащими (работниками) исполнительного органа и (или) работниками подведомственной организации (далее - сотрудники) соответственно, наделенными указанными полномочиями в соответствии с нормативным актом исполнительного органа или подведомственной организации.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2.2. Сотрудники несут ответственность за полноту, актуальность и достоверность информации, размещаемой на сайтах и (или) страницах.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2.3. Управление информационной политики администрации Губернатора Ульяновской области обеспечивает еженедельный мониторинг информации, размещенной на сайтах, при этом вправе запрашивать у исполнительных органов и (или) подведомственных организаций дополнительные сведения по вопросам размещения информации на сайтах, а также требовать актуализации указанной информации.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2.4. Создание и удаление разделов и подразделов сайтов, не связанные с программным изменением архитектуры сайта, осуществляются управлением информационной политики администрации Губернатора Ульяновской области. Предоставление хостинга для функционирования сайта и обеспечение технического обслуживания серверных мощностей, необходимых для функционирования сайта, осуществляются областным государственным казенным учреждением "Корпорация развития интернет-технологий - многофункциональный центр предоставления государственных и муниципальных услуг в Ульяновской области".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2.5. Информация, размещенная на сайтах и (или) страницах, хранится не менее 5 лет со дня ее размещения.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  <w:outlineLvl w:val="1"/>
      </w:pPr>
      <w:r>
        <w:rPr>
          <w:rFonts w:ascii="PT Astra Serif" w:hAnsi="PT Astra Serif" w:cs="PT Astra Serif"/>
          <w:b/>
          <w:sz w:val="28"/>
        </w:rPr>
        <w:t>3. Оформление информации, размещаемой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на сайтах и (или) страницах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3.1. Информация, размещаемая на сайтах и (или) страницах, должна быть достоверной, точной и своевременной.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3.2. Форма представления материалов, размещаемых на сайтах и (или) страницах в составе информации, должна соответствовать единому дизайну сайта и (или) страницы: должны применяться единые цветовая гамма, начертание и кегль шрифтов, способы оформления таблиц, списков и прочих элементов.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3.3. Размещаемые на сайтах в составе информации материалы не должны изменять структуру навигации сайтов.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3.4. Не рекомендуется размещать на сайтах в составе информации материалы, общий объем которых превосходит 250 килобайт в расчете на одну страницу сайта.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3.5. Не допускается размещать на страницах информацию в форме пресс-релизов.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3.6. Исполнительные органы и подведомственные организации обеспечивают на страницах возможность комментирования размещенной информации, а также </w:t>
      </w:r>
      <w:proofErr w:type="spellStart"/>
      <w:r>
        <w:rPr>
          <w:rFonts w:ascii="PT Astra Serif" w:hAnsi="PT Astra Serif" w:cs="PT Astra Serif"/>
          <w:sz w:val="28"/>
        </w:rPr>
        <w:t>модерацию</w:t>
      </w:r>
      <w:proofErr w:type="spellEnd"/>
      <w:r>
        <w:rPr>
          <w:rFonts w:ascii="PT Astra Serif" w:hAnsi="PT Astra Serif" w:cs="PT Astra Serif"/>
          <w:sz w:val="28"/>
        </w:rPr>
        <w:t xml:space="preserve"> комментариев и иных сообщений пользователей информацией.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3.7. Комментарии и иные сообщения пользователей информацией, размещенные на страницах и содержащие информацию, запрещенную законодательством Российской Федерации для распространения, подлежат немедленному удалению с момента их обнаружения. Удалению также подлежат комментарии и иные сообщения пользователей информацией, содержащие оскорбления и нецензурную брань.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3.8. На всех размещаемых на сайтах и (или) страницах в составе информации изображениях должен отсутствовать эффект </w:t>
      </w:r>
      <w:proofErr w:type="spellStart"/>
      <w:r>
        <w:rPr>
          <w:rFonts w:ascii="PT Astra Serif" w:hAnsi="PT Astra Serif" w:cs="PT Astra Serif"/>
          <w:sz w:val="28"/>
        </w:rPr>
        <w:t>пикселизации</w:t>
      </w:r>
      <w:proofErr w:type="spellEnd"/>
      <w:r>
        <w:rPr>
          <w:rFonts w:ascii="PT Astra Serif" w:hAnsi="PT Astra Serif" w:cs="PT Astra Serif"/>
          <w:sz w:val="28"/>
        </w:rPr>
        <w:t>, при этом наличие на размещаемых фотографических изображениях эффекта размытости не допускается. Рекомендуемое разрешение - 150 точек на дюйм.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3.9. В информации, размещаемой на сайтах и (или) страницах, в том числе в презентационных материалах, допускается использование только фото- и видеоматериалов, интеллектуальные права на которые принадлежат исполнительным органам или подведомственным организациям соответственно. На размещаемых фотографических и иных изображениях в нижнем правом углу должен быть помещен знак охраны авторского права. Интеллектуальные права на материалы, размещенные на сайтах и (или) страницах, должны принадлежать их авторам.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3.10. Все электронные адреса, отображенные на сайтах и (или) страницах, не должны быть активными (</w:t>
      </w:r>
      <w:proofErr w:type="spellStart"/>
      <w:r>
        <w:rPr>
          <w:rFonts w:ascii="PT Astra Serif" w:hAnsi="PT Astra Serif" w:cs="PT Astra Serif"/>
          <w:sz w:val="28"/>
        </w:rPr>
        <w:t>кликабельными</w:t>
      </w:r>
      <w:proofErr w:type="spellEnd"/>
      <w:r>
        <w:rPr>
          <w:rFonts w:ascii="PT Astra Serif" w:hAnsi="PT Astra Serif" w:cs="PT Astra Serif"/>
          <w:sz w:val="28"/>
        </w:rPr>
        <w:t>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3.11. Не допускается наличие в информации, размещаемой на сайтах и (или) страницах в текстовой форме, синтаксических, орфографических, пунктуационных, лексических, стилистических и прочих ошибок.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2C6C" w:rsidRDefault="00CA2C6C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8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CA2C6C" w:rsidRDefault="00CA2C6C">
      <w:pPr>
        <w:spacing w:after="1" w:line="280" w:lineRule="atLeast"/>
        <w:jc w:val="both"/>
        <w:outlineLvl w:val="0"/>
      </w:pPr>
    </w:p>
    <w:p w:rsidR="00CA2C6C" w:rsidRDefault="00CA2C6C">
      <w:pPr>
        <w:spacing w:after="1" w:line="280" w:lineRule="atLeast"/>
        <w:jc w:val="center"/>
        <w:outlineLvl w:val="0"/>
      </w:pPr>
      <w:r>
        <w:rPr>
          <w:rFonts w:ascii="PT Astra Serif" w:hAnsi="PT Astra Serif" w:cs="PT Astra Serif"/>
          <w:b/>
          <w:sz w:val="28"/>
        </w:rPr>
        <w:t>ПРАВИТЕЛЬСТВО УЛЬЯНОВСКОЙ ОБЛАСТИ</w:t>
      </w:r>
    </w:p>
    <w:p w:rsidR="00CA2C6C" w:rsidRDefault="00CA2C6C">
      <w:pPr>
        <w:spacing w:after="1" w:line="280" w:lineRule="atLeast"/>
        <w:jc w:val="center"/>
      </w:pP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ПОСТАНОВЛЕНИЕ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center"/>
      </w:pP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О ПОДГОТОВКЕ И РАЗМЕЩЕНИИ ИНФОРМАЦИИ О ДЕЯТЕЛЬНОСТИ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ВОЗГЛАВЛЯЕМЫХ ПРАВИТЕЛЬСТВОМ УЛЬЯНОВСКОЙ ОБЛАСТИ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ИСПОЛНИТЕЛЬНЫХ ОРГАНОВ УЛЬЯНОВСКОЙ ОБЛАСТИ И ОРГАНИЗАЦИЙ,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ПОДВЕДОМСТВЕННЫХ ПРАВИТЕЛЬСТВУ УЛЬЯНОВСКОЙ ОБЛАСТИ,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lastRenderedPageBreak/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(в ред. постановлений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26.12.2012 </w:t>
            </w:r>
            <w:hyperlink r:id="rId49">
              <w:r>
                <w:rPr>
                  <w:rFonts w:ascii="PT Astra Serif" w:hAnsi="PT Astra Serif" w:cs="PT Astra Serif"/>
                  <w:color w:val="0000FF"/>
                  <w:sz w:val="28"/>
                </w:rPr>
                <w:t>N 637-П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06.06.2013 </w:t>
            </w:r>
            <w:hyperlink r:id="rId50">
              <w:r>
                <w:rPr>
                  <w:rFonts w:ascii="PT Astra Serif" w:hAnsi="PT Astra Serif" w:cs="PT Astra Serif"/>
                  <w:color w:val="0000FF"/>
                  <w:sz w:val="28"/>
                </w:rPr>
                <w:t>N 219-П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22.08.2014 </w:t>
            </w:r>
            <w:hyperlink r:id="rId51">
              <w:r>
                <w:rPr>
                  <w:rFonts w:ascii="PT Astra Serif" w:hAnsi="PT Astra Serif" w:cs="PT Astra Serif"/>
                  <w:color w:val="0000FF"/>
                  <w:sz w:val="28"/>
                </w:rPr>
                <w:t>N 374-П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,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22.05.2015 </w:t>
            </w:r>
            <w:hyperlink r:id="rId52">
              <w:r>
                <w:rPr>
                  <w:rFonts w:ascii="PT Astra Serif" w:hAnsi="PT Astra Serif" w:cs="PT Astra Serif"/>
                  <w:color w:val="0000FF"/>
                  <w:sz w:val="28"/>
                </w:rPr>
                <w:t>N 219-П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20.01.2016 </w:t>
            </w:r>
            <w:hyperlink r:id="rId53">
              <w:r>
                <w:rPr>
                  <w:rFonts w:ascii="PT Astra Serif" w:hAnsi="PT Astra Serif" w:cs="PT Astra Serif"/>
                  <w:color w:val="0000FF"/>
                  <w:sz w:val="28"/>
                </w:rPr>
                <w:t>N 8-П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29.05.2018 </w:t>
            </w:r>
            <w:hyperlink r:id="rId54">
              <w:r>
                <w:rPr>
                  <w:rFonts w:ascii="PT Astra Serif" w:hAnsi="PT Astra Serif" w:cs="PT Astra Serif"/>
                  <w:color w:val="0000FF"/>
                  <w:sz w:val="28"/>
                </w:rPr>
                <w:t>N 232-П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,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04.09.2018 </w:t>
            </w:r>
            <w:hyperlink r:id="rId55">
              <w:r>
                <w:rPr>
                  <w:rFonts w:ascii="PT Astra Serif" w:hAnsi="PT Astra Serif" w:cs="PT Astra Serif"/>
                  <w:color w:val="0000FF"/>
                  <w:sz w:val="28"/>
                </w:rPr>
                <w:t>N 412-П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15.04.2022 </w:t>
            </w:r>
            <w:hyperlink r:id="rId56">
              <w:r>
                <w:rPr>
                  <w:rFonts w:ascii="PT Astra Serif" w:hAnsi="PT Astra Serif" w:cs="PT Astra Serif"/>
                  <w:color w:val="0000FF"/>
                  <w:sz w:val="28"/>
                </w:rPr>
                <w:t>N 182-П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29.08.2022 </w:t>
            </w:r>
            <w:hyperlink r:id="rId57">
              <w:r>
                <w:rPr>
                  <w:rFonts w:ascii="PT Astra Serif" w:hAnsi="PT Astra Serif" w:cs="PT Astra Serif"/>
                  <w:color w:val="0000FF"/>
                  <w:sz w:val="28"/>
                </w:rPr>
                <w:t>N 492-П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,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20.04.2023 </w:t>
            </w:r>
            <w:hyperlink r:id="rId58">
              <w:r>
                <w:rPr>
                  <w:rFonts w:ascii="PT Astra Serif" w:hAnsi="PT Astra Serif" w:cs="PT Astra Serif"/>
                  <w:color w:val="0000FF"/>
                  <w:sz w:val="28"/>
                </w:rPr>
                <w:t>N 170-П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В целях обеспечения реализации Федерального </w:t>
      </w:r>
      <w:hyperlink r:id="rId59">
        <w:r>
          <w:rPr>
            <w:rFonts w:ascii="PT Astra Serif" w:hAnsi="PT Astra Serif" w:cs="PT Astra Serif"/>
            <w:color w:val="0000FF"/>
            <w:sz w:val="28"/>
          </w:rPr>
          <w:t>закона</w:t>
        </w:r>
      </w:hyperlink>
      <w:r>
        <w:rPr>
          <w:rFonts w:ascii="PT Astra Serif" w:hAnsi="PT Astra Serif" w:cs="PT Astra Serif"/>
          <w:sz w:val="28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 и </w:t>
      </w:r>
      <w:hyperlink r:id="rId60">
        <w:r>
          <w:rPr>
            <w:rFonts w:ascii="PT Astra Serif" w:hAnsi="PT Astra Serif" w:cs="PT Astra Serif"/>
            <w:color w:val="0000FF"/>
            <w:sz w:val="28"/>
          </w:rPr>
          <w:t>Закона</w:t>
        </w:r>
      </w:hyperlink>
      <w:r>
        <w:rPr>
          <w:rFonts w:ascii="PT Astra Serif" w:hAnsi="PT Astra Serif" w:cs="PT Astra Serif"/>
          <w:sz w:val="28"/>
        </w:rPr>
        <w:t xml:space="preserve"> Ульяновской области от 07.10.2010 N 144-ЗО "О регулировании некоторых вопросов в сфере обеспечения доступа к информации о деятельности государственных органов Ульяновской области" Правительство Ульяновской области постановляет: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постановлений Правительства Ульяновской области от 15.04.2022 </w:t>
      </w:r>
      <w:hyperlink r:id="rId61">
        <w:r>
          <w:rPr>
            <w:rFonts w:ascii="PT Astra Serif" w:hAnsi="PT Astra Serif" w:cs="PT Astra Serif"/>
            <w:color w:val="0000FF"/>
            <w:sz w:val="28"/>
          </w:rPr>
          <w:t>N 182-П</w:t>
        </w:r>
      </w:hyperlink>
      <w:r>
        <w:rPr>
          <w:rFonts w:ascii="PT Astra Serif" w:hAnsi="PT Astra Serif" w:cs="PT Astra Serif"/>
          <w:sz w:val="28"/>
        </w:rPr>
        <w:t xml:space="preserve">, от 20.04.2023 </w:t>
      </w:r>
      <w:hyperlink r:id="rId62">
        <w:r>
          <w:rPr>
            <w:rFonts w:ascii="PT Astra Serif" w:hAnsi="PT Astra Serif" w:cs="PT Astra Serif"/>
            <w:color w:val="0000FF"/>
            <w:sz w:val="28"/>
          </w:rPr>
          <w:t>N 170-П</w:t>
        </w:r>
      </w:hyperlink>
      <w:r>
        <w:rPr>
          <w:rFonts w:ascii="PT Astra Serif" w:hAnsi="PT Astra Serif" w:cs="PT Astra Serif"/>
          <w:sz w:val="28"/>
        </w:rPr>
        <w:t>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 Утвердить: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1.1.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Перечень</w:t>
        </w:r>
      </w:hyperlink>
      <w:r>
        <w:rPr>
          <w:rFonts w:ascii="PT Astra Serif" w:hAnsi="PT Astra Serif" w:cs="PT Astra Serif"/>
          <w:sz w:val="28"/>
        </w:rPr>
        <w:t xml:space="preserve"> информации о деятельности возглавляемых Правительством Ульяновской области исполнительных органов Ульяновской области и организаций, подведомственных Правительству Ульяновской области, размещаемой в информационно-телекоммуникационной сети "Интернет" (приложение N 1).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>(</w:t>
      </w:r>
      <w:proofErr w:type="spellStart"/>
      <w:r>
        <w:rPr>
          <w:rFonts w:ascii="PT Astra Serif" w:hAnsi="PT Astra Serif" w:cs="PT Astra Serif"/>
          <w:sz w:val="28"/>
        </w:rPr>
        <w:t>пп</w:t>
      </w:r>
      <w:proofErr w:type="spellEnd"/>
      <w:r>
        <w:rPr>
          <w:rFonts w:ascii="PT Astra Serif" w:hAnsi="PT Astra Serif" w:cs="PT Astra Serif"/>
          <w:sz w:val="28"/>
        </w:rPr>
        <w:t xml:space="preserve">. 1.1 в ред. </w:t>
      </w:r>
      <w:hyperlink r:id="rId63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1.2. </w:t>
      </w:r>
      <w:hyperlink w:anchor="P269">
        <w:r>
          <w:rPr>
            <w:rFonts w:ascii="PT Astra Serif" w:hAnsi="PT Astra Serif" w:cs="PT Astra Serif"/>
            <w:color w:val="0000FF"/>
            <w:sz w:val="28"/>
          </w:rPr>
          <w:t>Требования</w:t>
        </w:r>
      </w:hyperlink>
      <w:r>
        <w:rPr>
          <w:rFonts w:ascii="PT Astra Serif" w:hAnsi="PT Astra Serif" w:cs="PT Astra Serif"/>
          <w:sz w:val="28"/>
        </w:rPr>
        <w:t xml:space="preserve"> к технологическим, программным и лингвистическим средствам обеспечения пользования официальным сайтом возглавляемого Правительством Ульяновской области исполнительного органа Ульяновской области в информационно-телекоммуникационной сети "Интернет" (приложение N 2).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>(</w:t>
      </w:r>
      <w:proofErr w:type="spellStart"/>
      <w:r>
        <w:rPr>
          <w:rFonts w:ascii="PT Astra Serif" w:hAnsi="PT Astra Serif" w:cs="PT Astra Serif"/>
          <w:sz w:val="28"/>
        </w:rPr>
        <w:t>пп</w:t>
      </w:r>
      <w:proofErr w:type="spellEnd"/>
      <w:r>
        <w:rPr>
          <w:rFonts w:ascii="PT Astra Serif" w:hAnsi="PT Astra Serif" w:cs="PT Astra Serif"/>
          <w:sz w:val="28"/>
        </w:rPr>
        <w:t xml:space="preserve">. 1.2 в ред. </w:t>
      </w:r>
      <w:hyperlink r:id="rId64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1.3. </w:t>
      </w:r>
      <w:hyperlink w:anchor="P336">
        <w:r>
          <w:rPr>
            <w:rFonts w:ascii="PT Astra Serif" w:hAnsi="PT Astra Serif" w:cs="PT Astra Serif"/>
            <w:color w:val="0000FF"/>
            <w:sz w:val="28"/>
          </w:rPr>
          <w:t>Правила</w:t>
        </w:r>
      </w:hyperlink>
      <w:r>
        <w:rPr>
          <w:rFonts w:ascii="PT Astra Serif" w:hAnsi="PT Astra Serif" w:cs="PT Astra Serif"/>
          <w:sz w:val="28"/>
        </w:rPr>
        <w:t xml:space="preserve"> информационного наполнения официальных сайтов и (или) </w:t>
      </w:r>
      <w:proofErr w:type="gramStart"/>
      <w:r>
        <w:rPr>
          <w:rFonts w:ascii="PT Astra Serif" w:hAnsi="PT Astra Serif" w:cs="PT Astra Serif"/>
          <w:sz w:val="28"/>
        </w:rPr>
        <w:t>официальных страниц</w:t>
      </w:r>
      <w:proofErr w:type="gramEnd"/>
      <w:r>
        <w:rPr>
          <w:rFonts w:ascii="PT Astra Serif" w:hAnsi="PT Astra Serif" w:cs="PT Astra Serif"/>
          <w:sz w:val="28"/>
        </w:rPr>
        <w:t xml:space="preserve"> возглавляемых Правительством Ульяновской области исполнительных органов Ульяновской области и организаций, подведомственных Правительству Ульяновской области, в информационно-телекоммуникационной сети "Интернет" (приложение N 3).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>(</w:t>
      </w:r>
      <w:proofErr w:type="spellStart"/>
      <w:r>
        <w:rPr>
          <w:rFonts w:ascii="PT Astra Serif" w:hAnsi="PT Astra Serif" w:cs="PT Astra Serif"/>
          <w:sz w:val="28"/>
        </w:rPr>
        <w:t>пп</w:t>
      </w:r>
      <w:proofErr w:type="spellEnd"/>
      <w:r>
        <w:rPr>
          <w:rFonts w:ascii="PT Astra Serif" w:hAnsi="PT Astra Serif" w:cs="PT Astra Serif"/>
          <w:sz w:val="28"/>
        </w:rPr>
        <w:t xml:space="preserve">. 1.3 в ред. </w:t>
      </w:r>
      <w:hyperlink r:id="rId65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2. Возглавляемым Правительством Ульяновской области исполнительным органам Ульяновской области и организациям, подведомственным Правительству Ульяновской области, обеспечивать: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1) размещение в информационно-телекоммуникационной сети "Интернет" информации, предусмотренной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приложением N 1</w:t>
        </w:r>
      </w:hyperlink>
      <w:r>
        <w:rPr>
          <w:rFonts w:ascii="PT Astra Serif" w:hAnsi="PT Astra Serif" w:cs="PT Astra Serif"/>
          <w:sz w:val="28"/>
        </w:rPr>
        <w:t xml:space="preserve"> к настоящему постановлению;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2) соблюдение установленных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приложением N 1</w:t>
        </w:r>
      </w:hyperlink>
      <w:r>
        <w:rPr>
          <w:rFonts w:ascii="PT Astra Serif" w:hAnsi="PT Astra Serif" w:cs="PT Astra Serif"/>
          <w:sz w:val="28"/>
        </w:rPr>
        <w:t xml:space="preserve"> к настоящему постановлению сроков размещения в информационно-телекоммуникационной сети "Интернет" информации, предусмотренной указанным приложением;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3) достоверность информации, предусмотренной </w:t>
      </w:r>
      <w:hyperlink w:anchor="P53">
        <w:r>
          <w:rPr>
            <w:rFonts w:ascii="PT Astra Serif" w:hAnsi="PT Astra Serif" w:cs="PT Astra Serif"/>
            <w:color w:val="0000FF"/>
            <w:sz w:val="28"/>
          </w:rPr>
          <w:t>приложением N 1</w:t>
        </w:r>
      </w:hyperlink>
      <w:r>
        <w:rPr>
          <w:rFonts w:ascii="PT Astra Serif" w:hAnsi="PT Astra Serif" w:cs="PT Astra Serif"/>
          <w:sz w:val="28"/>
        </w:rPr>
        <w:t xml:space="preserve"> к настоящему постановлению.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(п. 2 в ред. </w:t>
      </w:r>
      <w:hyperlink r:id="rId66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 Областному государственному казенному учреждению "Управление делами Ульяновской области" ежегодно до 1 апреля представлять Губернатору Ульяновской области доклад об исполнении настоящего постановления возглавляемыми Правительством Ульяновской области исполнительными органами Ульяновской области.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постановлений Правительства Ульяновской области от 22.08.2014 </w:t>
      </w:r>
      <w:hyperlink r:id="rId67">
        <w:r>
          <w:rPr>
            <w:rFonts w:ascii="PT Astra Serif" w:hAnsi="PT Astra Serif" w:cs="PT Astra Serif"/>
            <w:color w:val="0000FF"/>
            <w:sz w:val="28"/>
          </w:rPr>
          <w:t>N 374-П</w:t>
        </w:r>
      </w:hyperlink>
      <w:r>
        <w:rPr>
          <w:rFonts w:ascii="PT Astra Serif" w:hAnsi="PT Astra Serif" w:cs="PT Astra Serif"/>
          <w:sz w:val="28"/>
        </w:rPr>
        <w:t xml:space="preserve">, от 29.08.2022 </w:t>
      </w:r>
      <w:hyperlink r:id="rId68">
        <w:r>
          <w:rPr>
            <w:rFonts w:ascii="PT Astra Serif" w:hAnsi="PT Astra Serif" w:cs="PT Astra Serif"/>
            <w:color w:val="0000FF"/>
            <w:sz w:val="28"/>
          </w:rPr>
          <w:t>N 492-П</w:t>
        </w:r>
      </w:hyperlink>
      <w:r>
        <w:rPr>
          <w:rFonts w:ascii="PT Astra Serif" w:hAnsi="PT Astra Serif" w:cs="PT Astra Serif"/>
          <w:sz w:val="28"/>
        </w:rPr>
        <w:t xml:space="preserve">, от 20.04.2023 </w:t>
      </w:r>
      <w:hyperlink r:id="rId69">
        <w:r>
          <w:rPr>
            <w:rFonts w:ascii="PT Astra Serif" w:hAnsi="PT Astra Serif" w:cs="PT Astra Serif"/>
            <w:color w:val="0000FF"/>
            <w:sz w:val="28"/>
          </w:rPr>
          <w:t>N 170-П</w:t>
        </w:r>
      </w:hyperlink>
      <w:r>
        <w:rPr>
          <w:rFonts w:ascii="PT Astra Serif" w:hAnsi="PT Astra Serif" w:cs="PT Astra Serif"/>
          <w:sz w:val="28"/>
        </w:rPr>
        <w:t>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4. Признать утратившими силу:</w:t>
      </w:r>
    </w:p>
    <w:p w:rsidR="00CA2C6C" w:rsidRDefault="00CA2C6C">
      <w:pPr>
        <w:spacing w:before="280" w:after="1" w:line="280" w:lineRule="atLeast"/>
        <w:ind w:firstLine="540"/>
        <w:jc w:val="both"/>
      </w:pPr>
      <w:hyperlink r:id="rId70">
        <w:r>
          <w:rPr>
            <w:rFonts w:ascii="PT Astra Serif" w:hAnsi="PT Astra Serif" w:cs="PT Astra Serif"/>
            <w:color w:val="0000FF"/>
            <w:sz w:val="28"/>
          </w:rPr>
          <w:t>постановление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10.06.2008 N 256-П "Об обеспечении доступа к информации о деятельности исполнительных органов государственной власти Ульяновской области";</w:t>
      </w:r>
    </w:p>
    <w:p w:rsidR="00CA2C6C" w:rsidRDefault="00CA2C6C">
      <w:pPr>
        <w:spacing w:before="280" w:after="1" w:line="280" w:lineRule="atLeast"/>
        <w:ind w:firstLine="540"/>
        <w:jc w:val="both"/>
      </w:pPr>
      <w:hyperlink r:id="rId71">
        <w:r>
          <w:rPr>
            <w:rFonts w:ascii="PT Astra Serif" w:hAnsi="PT Astra Serif" w:cs="PT Astra Serif"/>
            <w:color w:val="0000FF"/>
            <w:sz w:val="28"/>
          </w:rPr>
          <w:t>постановление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29.07.2009 N 300-П "О внесении изменений в постановление Правительства Ульяновской области от 10.06.2008 N 256-П".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5. Утратил силу. - </w:t>
      </w:r>
      <w:hyperlink r:id="rId72">
        <w:r>
          <w:rPr>
            <w:rFonts w:ascii="PT Astra Serif" w:hAnsi="PT Astra Serif" w:cs="PT Astra Serif"/>
            <w:color w:val="0000FF"/>
            <w:sz w:val="28"/>
          </w:rPr>
          <w:t>Постановление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06.06.2013 N 219-П.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Губернатор - Председатель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С.И.МОРОЗОВ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  <w:outlineLvl w:val="0"/>
      </w:pPr>
      <w:r>
        <w:rPr>
          <w:rFonts w:ascii="PT Astra Serif" w:hAnsi="PT Astra Serif" w:cs="PT Astra Serif"/>
          <w:sz w:val="28"/>
        </w:rPr>
        <w:t>Приложение N 1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к постановлению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 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ПЕРЕЧЕНЬ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ИНФОРМАЦИИ О ДЕЯТЕЛЬНОСТИ ВОЗГЛАВЛЯЕМЫХ ПРАВИТЕЛЬСТВОМ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УЛЬЯНОВСКОЙ ОБЛАСТИ ИСПОЛНИТЕЛЬНЫХ ОРГАНОВ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УЛЬЯНОВСКОЙ ОБЛАСТИ И ОРГАНИЗАЦИЙ, ПОДВЕДОМСТВЕННЫХ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ПРАВИТЕЛЬСТВУ УЛЬЯНОВСКОЙ ОБЛАСТИ, РАЗМЕЩАЕМОЙ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(в ред. </w:t>
            </w:r>
            <w:hyperlink r:id="rId73">
              <w:r>
                <w:rPr>
                  <w:rFonts w:ascii="PT Astra Serif" w:hAnsi="PT Astra Serif" w:cs="PT Astra Serif"/>
                  <w:color w:val="0000FF"/>
                  <w:sz w:val="28"/>
                </w:rPr>
                <w:t>постановления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от 20.04.2023 N 170-П)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194"/>
        <w:gridCol w:w="4195"/>
      </w:tblGrid>
      <w:tr w:rsidR="00CA2C6C">
        <w:tc>
          <w:tcPr>
            <w:tcW w:w="680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N п/п</w:t>
            </w:r>
          </w:p>
        </w:tc>
        <w:tc>
          <w:tcPr>
            <w:tcW w:w="4194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Категория информации</w:t>
            </w:r>
          </w:p>
        </w:tc>
        <w:tc>
          <w:tcPr>
            <w:tcW w:w="4195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Периодичность размещения</w:t>
            </w:r>
          </w:p>
        </w:tc>
      </w:tr>
      <w:tr w:rsidR="00CA2C6C">
        <w:tc>
          <w:tcPr>
            <w:tcW w:w="680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</w:t>
            </w:r>
          </w:p>
        </w:tc>
        <w:tc>
          <w:tcPr>
            <w:tcW w:w="4194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</w:t>
            </w:r>
          </w:p>
        </w:tc>
        <w:tc>
          <w:tcPr>
            <w:tcW w:w="4195" w:type="dxa"/>
            <w:vAlign w:val="center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</w:t>
            </w:r>
          </w:p>
        </w:tc>
      </w:tr>
      <w:tr w:rsidR="00CA2C6C">
        <w:tc>
          <w:tcPr>
            <w:tcW w:w="9069" w:type="dxa"/>
            <w:gridSpan w:val="3"/>
          </w:tcPr>
          <w:p w:rsidR="00CA2C6C" w:rsidRDefault="00CA2C6C">
            <w:pPr>
              <w:spacing w:after="1" w:line="280" w:lineRule="atLeast"/>
              <w:jc w:val="center"/>
              <w:outlineLvl w:val="1"/>
            </w:pPr>
            <w:r>
              <w:rPr>
                <w:rFonts w:ascii="PT Astra Serif" w:hAnsi="PT Astra Serif" w:cs="PT Astra Serif"/>
                <w:sz w:val="28"/>
              </w:rPr>
              <w:t>Перечень информации о деятельности возглавляемых Правительством Ульяновской области исполнительных органов Ульяновской области, размещаемой на их официальных сайтах в информационно-телекоммуникационной сети "Интернет"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1.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Общая информация о возглавляемом Правительством Ульяновской области исполнительном органе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Полное и сокращенное наименование возглавляемого Правительством Ульяновской области исполнительного органа Ульяновской области (далее - исполнительный орган), почтовый адрес, адрес электронной почты для направления запросов пользователями информации и получения запрашиваемой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информации, телефонные номера справочной службы, пресс-службы и в случае наличия номер телефона доверия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Структура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утверждающего структуру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полномочиях исполнительного органа, задачах и функциях его структурных подразделений,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определяющего полномочия, задачи и функции его структурных подразделений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Перечень территориальных органов исполнительного органа (в случае их наличия), сведения об их руководителях, задачах и функциях, а также почтовые адреса, адреса электронной почты (в случае их наличия), телефонные номера справочных служб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 о создании территориального органа исполнительного органа.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Перечень организаций, подведомственных исполнительному органу (в случае их наличия), сведения об их руководителях, задачах и функциях, а также почтовые адреса, адреса электронной почты (в случае их наличия), телефонные номера справочных служб, информация об официальных сайтах и официальных страницах, включая доменные имена указанных сайтов и адреса указанных официальных страниц, в информационно-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телекоммуникационной сети "Интернет" (далее - сеть "Интернет")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В течение 5 рабочих дней со дня вступления в силу правового акта о создании организации, подведомственной исполнительному органу.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руководителях исполнительного органа, его структурных подразделений, территориальных органов исполнительного органа, руководителях организаций, подведомственных исполнительному органу, в частности, фамилии, имена, отчества (последние - в случае их наличия), а также с согласия указанных лиц иные сведения о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3 рабочих дней со дня назначения соответствующего руководителя на должность.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Перечни информационных систем, банков данных, реестров, находящихся в ведении исполнительного органа и подведомственных ему организаций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1.8.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средствах массовой информации, учрежденных исполнительным органом (в случае их учреждения), в частности, перечень учрежденных исполнительным органом средств массовой информации, почтовые адреса, адреса электронной почты (в случае наличия), телефонные номера и адреса официальных сайтов редакций средств массовой информации в сети "Интернет"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регистрации средства массовой информации, учрежденного исполнительным органом, или изменения информации о нем.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1.9.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официальных страницах исполнительного органа с указанием их адресов в сети "Интернет"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1.10.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проводимых исполнительным органом или подведомственными ему организациями опросах и иных мероприятиях, связанных с выявлением мнения граждан (физических лиц), материалы по вопросам, которые выносятся исполнительным органом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проведения мероприятия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1.11.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проводимых исполнительным органом публичных слушаниях и общественных обсуждениях с использованием федеральной государственной информационной системы "Единый портал государственных и муниципальных услуг (функций)"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проведения публичного слушания или обсуждения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2.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нормотворческой деятельности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Нормативные правовые акты, изданные исполнительным органом, сведения о внесении в них изменений, признании их утратившими силу или об их отмене, признании их судом недействующими, а также сведения о государственной регистрации нормативных правовых актов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дней после дня официального опубликования изданного исполнительным органом нормативного правового акта, признания его утратившими силу или его отмены, признания такого нормативного правового акта судом недействующим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2.2.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судебных постановлениях по делам о признании нормативных правовых актов исполнительного органа недействующими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поступления судебного постановления в исполнительный орган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Тексты проектов законов Ульяновской области, разрабатываемых исполнительными органами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2 рабочих дней со дня направления проекта закона Ульяновской области на рассмотрение в государственно-правовое управление администрации Губернатора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Тексты проектов подзаконных нормативных правовых актов, разрабатываемых исполнительным органом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2 рабочих дней со дня направления проекта нормативного правового акта Ульяновской области на рассмотрение в государственно-правовое управление администрации Губернатора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закупке товаров, работ, услуг для обеспечения нужд исполнительного органа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Ссылка на официальный сайт единой информационной системы в сфере закупок в сети "Интернет" (</w:t>
            </w:r>
            <w:hyperlink r:id="rId74">
              <w:r>
                <w:rPr>
                  <w:rFonts w:ascii="PT Astra Serif" w:hAnsi="PT Astra Serif" w:cs="PT Astra Serif"/>
                  <w:color w:val="0000FF"/>
                  <w:sz w:val="28"/>
                </w:rPr>
                <w:t>http://www.zakupki.gov.ru</w:t>
              </w:r>
            </w:hyperlink>
            <w:r>
              <w:rPr>
                <w:rFonts w:ascii="PT Astra Serif" w:hAnsi="PT Astra Serif" w:cs="PT Astra Serif"/>
                <w:sz w:val="28"/>
              </w:rPr>
              <w:t>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3 рабочих дней со дня утверждения плана-графика закупок или внесения в него изменений.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Административные регламенты предоставления государственных услуг, предоставляемых исполнительным органом (в случае предоставления им государственных услуг)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административного регламента предоставления государственной услуги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2.7.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Установленные формы обращений и иных документов, принимаемых исполнительным органом к рассмотрению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формы обращений или иных документов, принимаемых исполнительным органом к рассмотрению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2.8.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Судебный и административный порядки обжалования нормативных правовых актов и иных решений, действий (бездействия) исполнительного органа, его территориального органа или подведомственной ему организации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3.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текущей деятельности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государственных услугах (функциях), предоставляемых (исполняемых) исполнительным органом (в случае их предоставления (исполнения), и о порядке их предоставления (исполнения)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План-график деятельности исполнительного органа и показатели, характеризующие ее эффективность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указанных планов и показателей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Отчеты об исполнении планов деятельности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указанных отчетов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участии исполнительного органа в реализации государственных и иных программ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соответствующей государственной или иной программы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Отчеты о ходе реализации государственной программы Ульяновской области, государственным заказчиком (государственным заказчиком - координатором) которой является исполнительный орган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Ежеквартальный отчет - до 25 числа месяца, следующего за отчетным кварталом, годовой отчет - до 5 февраля года, следующего за отчетным годом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3.6.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осуществлении исполнительным органом международных и внешнеэкономических связей, включая официальные тексты соответствующих соглашений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завершения мероприятий, связанных с осуществлением исполнительным органом международных или внешнеэкономических связей, или заключения соответствующего соглашения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Информационные и аналитические материалы (доклады, отчеты и обзоры информационного характера) о деятельности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исполнительным органом информационных и аналитических материалов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3.8.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об официальных визитах и о рабочих поездках руководителей и официальных делегаций исполнительного органа, а также об официальных мероприятиях, организуемых исполнительным органом, его территориальными органами (заседания, встречи, брифинги, семинары, круглые столы и другие мероприятия), в частности,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Анонсы официальных визитов (рабочих поездок, официальных мероприятий) - не позднее 1 рабочего дня до дня начала указанных мероприятий. Итоги официальных визитов (рабочих поездок, официальных мероприятий) - не позднее 1 рабочего дня со дня окончания указанных мероприятий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3.9.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Тексты и (или) видеозаписи официальных выступлений и заявлений руководителей и заместителей руководителей исполнительного органа, его территориальных органов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3 рабочих дней со дня выступления или обращения с заявлением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3.10.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Информация о состоянии защиты населения и территорий Ульяновской области от чрезвычайных ситуаций природного и техногенного характера и принятых мерах по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обеспечению безопасности населения и территорий Ульяновской области, о прогнозируемых и возникших чрезвычайных ситуациях природного и техногенного характера, приемах и способах защиты населения от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Информация о результатах плановых контрольных (надзорных) мероприятий, проведенных исполнительным органом, а также о результатах плановых контрольных (надзорных) мероприятий, проведенных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Не позднее 5 рабочих дней со дня подписания актов плановых контрольных (надзорных) мероприятий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3.12.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взаимодействии исполнительного органа с иными государственными органами, общественными объединениями, в том числе политическими партиями, профессиональными союзами и другими организациями, и соглашения о взаимодействии с указанными органами и организациями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проведения мероприятия в порядке взаимодействия либо заключения соглашения о взаимодействии с указанными органами и организациями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4.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Статистическая информация о деятельности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Статистические данные и значения показателей, характеризующие состояние и динамику развития сфер деятельности, осуществление государственного управления в которых отнесено к полномочиям исполнительного органа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Не позднее 5 рабочих дней со дня получения статистических данных и значений показателей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Сведения об использовании исполнительным органом, его территориальными органами и подведомственными ему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организациями бюджетных средств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Ежеквартально до 15-го числа месяца, следующего за отчетным кварталом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Ежеквартально до 15-го числа месяца, следующего за отчетным кварталом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Отчет об использовании средств областного бюджета Ульяновской области в целях информационного обеспечения деятельности исполнительного органа и поддержки лиц, осуществляющих деятельность в сфере средств массовой информации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Ежегодно до 1 мая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5.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кадровом обеспечении исполнительного органа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Порядок поступления граждан на государственную гражданскую службу Ульяновской области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вакантных должностях государственной гражданской службы Ульяновской области, имеющихся в исполнительном органе, его территориальных органах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распоряжения Правительства Ульяновской области о проведении конкурса на замещение вакантных должностей государственной гражданской службы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Квалификационные требования к кандидатам для замещения вакантных должностей государственной гражданской службы Ульяновской области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Условия и результаты конкурсов на замещение вакантных должностей государственной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гражданской службы Ульяновской области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 xml:space="preserve">Информация об условиях конкурса поддерживается в актуальном состоянии,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результаты конкурса размещаются в течение 30 рабочих дней со дня завершения конкурса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5.5.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Телефонные номера, адрес электронной почты, по которым можно получить информацию по вопросу замещения вакантных должностей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5.6.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Составы конкурсных комиссий для замещения вакантных должностей государственной гражданской службы Ульяновской области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утверждения состава конкурсной комиссии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5.7.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Перечень образовательных организаций, подведомственных исполнительному органу (в случае их наличия), в том числе их почтовые адреса, а также телефонные номера, по которым можно получить информацию справочного характера об этих образовательных организациях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регистрации образовательной организации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6.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Информация о рассмотрении исполнительным органом обращений граждан (физических лиц),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6.1.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Нормативные правовые акты, определяющие порядок рассмотрения обращений граждан (физических лиц),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 в исполнительном органе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принятия (издания) нормативного правового или иного акта, определяющего порядок рассмотрения указанных обращений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6.2.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6.3.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Фамилия, имя, отчество (последнее - в случае его наличия) руководителя структурного подразделения или иного должностного лица исполнительного органа, к полномочиям которых отнесены организация личного приема граждан (физических лиц), в том числе представителей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самоуправления, обеспечение рассмотрения их сообщений, а также телефонный номер, адрес электронной почты, по которым можно получить информацию справочного характера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6.4.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Обзоры обращений граждан (физических лиц), организаций (юридических лиц), общественных объединений, не являющихся юридическими лицами, государственных органов и органов местного самоуправления, а также обобщенная информация о результатах рассмотрения этих обращений и принятых в связи с их рассмотрением мерах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Ежеквартально до 15-го числа месяца, следующего за истекшим кварталом</w:t>
            </w:r>
          </w:p>
        </w:tc>
      </w:tr>
      <w:tr w:rsidR="00CA2C6C">
        <w:tc>
          <w:tcPr>
            <w:tcW w:w="9069" w:type="dxa"/>
            <w:gridSpan w:val="3"/>
          </w:tcPr>
          <w:p w:rsidR="00CA2C6C" w:rsidRDefault="00CA2C6C">
            <w:pPr>
              <w:spacing w:after="1" w:line="280" w:lineRule="atLeast"/>
              <w:jc w:val="center"/>
              <w:outlineLvl w:val="1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Перечень информации о деятельности организаций, подведомственных Правительству Ульяновской области, размещаемой указанными организациями на их официальных сайтах в сети "Интернет"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t>1.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Общая информация об организации, подведомственной Правительству Ульяновской области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Полное и сокращенное наименование организации, подведомственной Правительству Ульяновской области (далее - подведомственная организация), почтовый адрес, адрес электронной почты (в случае ее наличия), телефонные номера справочных служб, а также информация о наличии официальной страницы подведомственной организации в сети "Интернет" и об адресе указанной страницы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Структура подведомственной организации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утверждающего структуру подведомственной организации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полномочиях, задачах и функциях подведомственной организации, ее структурных подразделений,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определяющего указанные полномочия, задачи и функции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руководителях подведомственной организации, ее структурных подразделений, в частности, фамилии, имена, отчества (последние - в случае их наличия), а также с согласия указанных лиц иные сведения о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3 рабочих дней со дня назначения соответствующего руководителя.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  <w:outlineLvl w:val="2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2.</w:t>
            </w:r>
          </w:p>
        </w:tc>
        <w:tc>
          <w:tcPr>
            <w:tcW w:w="8389" w:type="dxa"/>
            <w:gridSpan w:val="2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 xml:space="preserve">Иная информация с учетом требований Федерального </w:t>
            </w:r>
            <w:hyperlink r:id="rId75">
              <w:r>
                <w:rPr>
                  <w:rFonts w:ascii="PT Astra Serif" w:hAnsi="PT Astra Serif" w:cs="PT Astra Serif"/>
                  <w:color w:val="0000FF"/>
                  <w:sz w:val="28"/>
                </w:rPr>
                <w:t>закона</w:t>
              </w:r>
            </w:hyperlink>
            <w:r>
              <w:rPr>
                <w:rFonts w:ascii="PT Astra Serif" w:hAnsi="PT Astra Serif" w:cs="PT Astra Serif"/>
                <w:sz w:val="28"/>
              </w:rPr>
              <w:t xml:space="preserve"> от 09.02.2009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состоянии защиты населения и территорий Ульяновской области от чрезвычайных ситуаций природного и техногенного характера и о принятых мерах по обеспечению безопасности населения и территорий Ульяновской области, о прогнозируемых и возникших чрезвычайных ситуациях природного и техногенного характера, а также о приемах и способах защиты населения от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не являющихся юридическими лицами, государственных органов, органов местного самоуправления, порядок рассмотрения их обращений, перечень нормативных правовых актов, регулирующих эту деятельность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Фамилия, имя, отчество (последнее - в случае его наличия) руководителя подразделения подведомственной организации или иного работника подведомственной организации, к полномочиям которого отнесены организация приема граждан (физических лиц), в том числе представителей организаций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(юридических лиц), общественных объединений, не являющихся юридическими лицами, государственных органов, органов местного самоуправления, обеспечение рассмотрения их обращений, а также телефонный номер, по которому можно получить информацию справочного характера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Поддерживается в актуальном состоянии</w:t>
            </w:r>
          </w:p>
        </w:tc>
      </w:tr>
      <w:tr w:rsidR="00CA2C6C">
        <w:tc>
          <w:tcPr>
            <w:tcW w:w="9069" w:type="dxa"/>
            <w:gridSpan w:val="3"/>
          </w:tcPr>
          <w:p w:rsidR="00CA2C6C" w:rsidRDefault="00CA2C6C">
            <w:pPr>
              <w:spacing w:after="1" w:line="280" w:lineRule="atLeast"/>
              <w:jc w:val="center"/>
              <w:outlineLvl w:val="1"/>
            </w:pPr>
            <w:r>
              <w:rPr>
                <w:rFonts w:ascii="PT Astra Serif" w:hAnsi="PT Astra Serif" w:cs="PT Astra Serif"/>
                <w:sz w:val="28"/>
              </w:rPr>
              <w:t>Перечень информации о деятельности исполнительных органов и подведомственных организаций, размещаемой на их официальных страницах в сети "Интернет"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1.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Полное и сокращенное наименование исполнительного органа (подведомственной организации), почтовый адрес, адрес электронной почты (в случае ее наличия), телефонные номера справочных служб, а также информация об официальном сайте исполнительного органа (подведомственной организации) в сети "Интернет" (в случае его наличия)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2.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Сведения о полномочиях, задачах и функциях исполнительного органа (подведомственной организации), структурных подразделений исполнительного органа (подведомственной организации)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В течение 5 рабочих дней со дня вступления в силу правового акта, определяющего указанные полномочия, задачи и функции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3.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 xml:space="preserve">Сведения о руководителях исполнительного органа (подведомственной организации), структурных подразделений исполнительного органа (подведомственной организации), в частности, фамилии, имена, </w:t>
            </w:r>
            <w:r>
              <w:rPr>
                <w:rFonts w:ascii="PT Astra Serif" w:hAnsi="PT Astra Serif" w:cs="PT Astra Serif"/>
                <w:sz w:val="28"/>
              </w:rPr>
              <w:lastRenderedPageBreak/>
              <w:t>отчества (последние - при наличии), а также с согласия указанных лиц иные сведения о них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lastRenderedPageBreak/>
              <w:t>В течение 5 рабочих дней со дня назначения соответствующего руководителя. Поддерживается в актуальном состоянии</w:t>
            </w:r>
          </w:p>
        </w:tc>
      </w:tr>
      <w:tr w:rsidR="00CA2C6C">
        <w:tc>
          <w:tcPr>
            <w:tcW w:w="680" w:type="dxa"/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sz w:val="28"/>
              </w:rPr>
              <w:t>4.</w:t>
            </w:r>
          </w:p>
        </w:tc>
        <w:tc>
          <w:tcPr>
            <w:tcW w:w="4194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Информационные материалы о деятельности исполнительного органа (подведомственной организации) и должностных лиц исполнительного органа (подведомственной организации)</w:t>
            </w:r>
          </w:p>
        </w:tc>
        <w:tc>
          <w:tcPr>
            <w:tcW w:w="4195" w:type="dxa"/>
          </w:tcPr>
          <w:p w:rsidR="00CA2C6C" w:rsidRDefault="00CA2C6C">
            <w:pPr>
              <w:spacing w:after="1" w:line="280" w:lineRule="atLeast"/>
              <w:jc w:val="both"/>
            </w:pPr>
            <w:r>
              <w:rPr>
                <w:rFonts w:ascii="PT Astra Serif" w:hAnsi="PT Astra Serif" w:cs="PT Astra Serif"/>
                <w:sz w:val="28"/>
              </w:rPr>
              <w:t>Поддерживается в актуальном состоянии</w:t>
            </w:r>
          </w:p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  <w:outlineLvl w:val="0"/>
      </w:pPr>
      <w:r>
        <w:rPr>
          <w:rFonts w:ascii="PT Astra Serif" w:hAnsi="PT Astra Serif" w:cs="PT Astra Serif"/>
          <w:sz w:val="28"/>
        </w:rPr>
        <w:t>Приложение N 2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к постановлению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 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ТРЕБОВАНИЯ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К ТЕХНОЛОГИЧЕСКИМ, ПРОГРАММНЫМ И ЛИНГВИСТИЧЕСКИМ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СРЕДСТВАМ ОБЕСПЕЧЕНИЯ ПОЛЬЗОВАНИЯ ОФИЦИАЛЬНЫМИ САЙТАМИ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ВОЗГЛАВЛЯЕМЫХ ПРАВИТЕЛЬСТВОМ УЛЬЯНОВСКОЙ ОБЛАСТИ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ИСПОЛНИТЕЛЬНЫХ ОРГАНОВ УЛЬЯНОВСКОЙ ОБЛАСТИ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(в ред. постановлений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от 22.08.2014 </w:t>
            </w:r>
            <w:hyperlink r:id="rId76">
              <w:r>
                <w:rPr>
                  <w:rFonts w:ascii="PT Astra Serif" w:hAnsi="PT Astra Serif" w:cs="PT Astra Serif"/>
                  <w:color w:val="0000FF"/>
                  <w:sz w:val="28"/>
                </w:rPr>
                <w:t>N 374-П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29.08.2022 </w:t>
            </w:r>
            <w:hyperlink r:id="rId77">
              <w:r>
                <w:rPr>
                  <w:rFonts w:ascii="PT Astra Serif" w:hAnsi="PT Astra Serif" w:cs="PT Astra Serif"/>
                  <w:color w:val="0000FF"/>
                  <w:sz w:val="28"/>
                </w:rPr>
                <w:t>N 492-П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, от 20.04.2023 </w:t>
            </w:r>
            <w:hyperlink r:id="rId78">
              <w:r>
                <w:rPr>
                  <w:rFonts w:ascii="PT Astra Serif" w:hAnsi="PT Astra Serif" w:cs="PT Astra Serif"/>
                  <w:color w:val="0000FF"/>
                  <w:sz w:val="28"/>
                </w:rPr>
                <w:t>N 170-П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 Технологические и программные средства обеспечения пользования официальным сайтом возглавляемого Правительством Ульяновской области исполнительного органа Ульяновской области "в информационно-телекоммуникационной сети "Интернет" (далее - сеть "Интернет", сайт соответственно)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постановлений Правительства Ульяновской области от 29.08.2022 </w:t>
      </w:r>
      <w:hyperlink r:id="rId79">
        <w:r>
          <w:rPr>
            <w:rFonts w:ascii="PT Astra Serif" w:hAnsi="PT Astra Serif" w:cs="PT Astra Serif"/>
            <w:color w:val="0000FF"/>
            <w:sz w:val="28"/>
          </w:rPr>
          <w:t>N 492-П</w:t>
        </w:r>
      </w:hyperlink>
      <w:r>
        <w:rPr>
          <w:rFonts w:ascii="PT Astra Serif" w:hAnsi="PT Astra Serif" w:cs="PT Astra Serif"/>
          <w:sz w:val="28"/>
        </w:rPr>
        <w:t xml:space="preserve">, от 20.04.2023 </w:t>
      </w:r>
      <w:hyperlink r:id="rId80">
        <w:r>
          <w:rPr>
            <w:rFonts w:ascii="PT Astra Serif" w:hAnsi="PT Astra Serif" w:cs="PT Astra Serif"/>
            <w:color w:val="0000FF"/>
            <w:sz w:val="28"/>
          </w:rPr>
          <w:t>N 170-П</w:t>
        </w:r>
      </w:hyperlink>
      <w:r>
        <w:rPr>
          <w:rFonts w:ascii="PT Astra Serif" w:hAnsi="PT Astra Serif" w:cs="PT Astra Serif"/>
          <w:sz w:val="28"/>
        </w:rPr>
        <w:t>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2. Информация, размещаемая на сайте: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1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должна быть круглосуточно доступна пользователям информацией и информационным системам для получения, ознакомления и использования без взимания платы за ознакомление с информацией или иное ее использование и иных ограничений;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б) должна быть доступна пользователям информацией без использования программного обеспечения, установка которого на технические средства пользователя информацией требует заключения пользователем информацией лицензионного или иного соглашения с правообладателем программного обеспечения, предусматривающего взимание с пользователя информацией платы;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в) не должна быть зашифрована или защищена от доступа иными средствами, не позволяющими осуществить ознакомление пользователя информацией с ее содержанием без использования иного программного обеспечения или технических средств, чем веб-обозреватель. Доступ к информации, размещенной на сайте, не может быть обусловлен требованием регистрации пользователей информации или предоставления ими персональных данных, а также требованием заключения ими лицензионных или иных соглашений.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 Суммарная длительность перерывов в функционировании сайта не должна превышать 4 часов в месяц (за исключением перерывов, связанных с обстоятельствами непреодолимой силы). В случае необходимости выполнения плановых и внеплановых технических работ, в ходе которых доступ пользователей к информации, размещенной на сайте, будет невозможен, уведомление об этом должно быть размещено на главной странице сайта не позднее чем за сутки до начала работ.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2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 случае возникновения технических неполадок, неполадок программного обеспечения или иных проблем, влекущих невозможность доступа пользователей к сайту или к его отдельным страницам, на сайте должно быть размещено в срок, не превышающий 2 часов с момента возобновления доступа, объявление о причине, дате и времени прекращения доступа к размещенной на сайте информации, а также о дате и времени возобновления доступа к ней.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3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4. Текстовая информация размещается на сайте в формате, обеспечивающем возможность поиска и копирования фрагментов текста средствами веб-обозревателя ("гипертекстовый формат").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Нормативные правовые и иные акты, проекты актов, судебные акты, доклады, отчеты, договоры, обзоры, прогнозы, протоколы, заключения, статистическая информация, образцы форм и иных документов дополнительно к гипертекстовому формату размещаются на сайте в виде файлов в формате, обеспечивающем возможность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Нормативные правовые и иные акты, а также судебные акты могут дополнительно размещаться на сайте в графическом формате в виде графических образов их подлинников ("графический формат").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4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5. Программное обеспечение и технологические средства обеспечения пользования сайтом, а также форматы размещенной на нем информации должны: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обеспечивать немедленный и свободный доступ пользователей к информации, размещенной на сайте.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б) предоставлять пользователям возможность беспрепятственного поиска и получения всей текстовой информации, размещенной на сайте, включая поиск документа среди всех документов, размещенных на сайте, по его реквизитам, содержанию документа, а также по фрагментам текста, содержащегося в размещенном на сайте документе;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5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в) предоставлять пользователям информацией возможность поиска и получения информации, размещенной на сайте, средствами автоматизированного сбора данных в сети Интернет, в том числе поисковыми системами;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г) предоставлять пользователям информацией возможность определить дату и время размещения информации, а также дату и время последнего изменения информации на сайте;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д) обеспечивать работоспособность действующего сайта под нагрузкой, определяемой числом обращений к сайту пользователями, двукратно превышающей максимальное суточное число обращений к сайту пользователей, зарегистрированных за последние 6 месяцев эксплуатации сайта; вновь созданного либо функционирующего менее 6 месяцев сайта - под нагрузкой не менее 10000 обращений к сайту в месяц;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е) обеспечивать учет посещаемости всех страниц сайта путем размещения на всех страницах сайта программного кода ("счетчика посещений"), предоставляемого общедоступными системами сбора статистических данных в сети "Интернет" и обеспечивающего фиксацию факта посещения страницы пользователем информации;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6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ж) обеспечивать бесплатное раскрытие в сети "Интернет" сводных данных о посещаемости сайта (количество посещений и уникальных посетителей сайта, его отдельных страниц по часам, дням и месяцам), хранение и доступность пользователям информацией указанных сводных данных за последние три года;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7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з) 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и) предоставлять пользователям информацией возможность пользоваться сайтом, в том числе посредством клавиатуры, без необходимости удерживать отдельные клавиши определенное время или необходимости придерживаться определенной последовательности ввода, производить одновременные нажатия нескольких клавиш, а также возможность пользоваться официальным сайтом с применением различных устройств ввода или вывода, в том числе сенсорных экранов;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88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22.08.2014 N 374-П)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к) предоставлять пользователям информацией возможность масштабировать (увеличивать и уменьшать) шрифт и элементы интерфейса сайта средствами веб-обозревателя.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lastRenderedPageBreak/>
        <w:t xml:space="preserve">(в ред. </w:t>
      </w:r>
      <w:hyperlink r:id="rId89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6. Навигационные средства сайта должны соответствовать следующим требованиям: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вся размещенная на сайте информация должна быть доступна пользователям путем последовательного перехода по гиперссылкам, начиная с главной страницы сайта;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б) пользователю информацией должна предоставляться наглядная информация о структуре сайта и о месте нахождения отображаемой страницы в этой структуре;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90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в) на каждой странице сайта должны быть размещены: главное меню, явно обозначенная ссылка на главную страницу, ссылка на карту сайта, наименование "Губернатор и Правительство Ульяновской области";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г) заголовки и подписи на страницах сайта должны описывать содержание (назначение) данной страницы, наименование текущего раздела и отображаемого документа; наименование страницы, описывающее ее содержание (назначение), должно отображаться в заголовке окна веб-обозревателя;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д) текстовый адрес в сети Интернет каждой страницы (универсальный указатель ресурса, URL) должен отображать ее положение в логической структуре сайта и соответствовать ее содержанию (назначению), а также в текстовом адресе должны быть использованы стандартные правила транслитерации.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7. В целях защиты информации, размещенной на сайте, необходимо обеспечить: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а) возможность ведения электронных журналов учета операций, выполненных с помощью программного обеспечения и технологических средств ведения сайта, позволяющих обеспечивать учет всех действий по размещению, изменению и удалению информации на сайте, фиксировать точное время, содержание изменений;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б) ежедневное копирование всей размещенной на сайте информации и электронных журналов учета операций на резервный материальный носитель, обеспечивающее возможность их восстановления;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г) хранение резервных материальных носителей с ежедневными копиями всей размещенной на сайте информации и электронных журналов учета операций - не менее одного года, с еженедельными копиями всей размещенной на сайте информации - не менее двух лет, с ежемесячными копиями всей размещенной на сайте информации - не менее трех лет;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д) использование средств межсетевого экранирования, сертифицированных Федеральной службой по техническому и экспортному контролю;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е) использование системы обеспечения гарантированного электропитания (источники бесперебойного питания).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8. Информация размещается на сайте на русском языке. Наименования иностранных юридических и имена физических лиц, а также иностранные официальные обозначения могут быть отражены с использованием букв латинского алфавита.</w:t>
      </w:r>
    </w:p>
    <w:p w:rsidR="00CA2C6C" w:rsidRDefault="00CA2C6C">
      <w:pPr>
        <w:spacing w:after="1" w:line="280" w:lineRule="atLeast"/>
        <w:jc w:val="both"/>
      </w:pPr>
      <w:r>
        <w:rPr>
          <w:rFonts w:ascii="PT Astra Serif" w:hAnsi="PT Astra Serif" w:cs="PT Astra Serif"/>
          <w:sz w:val="28"/>
        </w:rPr>
        <w:t xml:space="preserve">(в ред. </w:t>
      </w:r>
      <w:hyperlink r:id="rId91">
        <w:r>
          <w:rPr>
            <w:rFonts w:ascii="PT Astra Serif" w:hAnsi="PT Astra Serif" w:cs="PT Astra Serif"/>
            <w:color w:val="0000FF"/>
            <w:sz w:val="28"/>
          </w:rPr>
          <w:t>постановления</w:t>
        </w:r>
      </w:hyperlink>
      <w:r>
        <w:rPr>
          <w:rFonts w:ascii="PT Astra Serif" w:hAnsi="PT Astra Serif" w:cs="PT Astra Serif"/>
          <w:sz w:val="28"/>
        </w:rPr>
        <w:t xml:space="preserve"> Правительства Ульяновской области от 20.04.2023 N 170-П)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right"/>
        <w:outlineLvl w:val="0"/>
      </w:pPr>
      <w:r>
        <w:rPr>
          <w:rFonts w:ascii="PT Astra Serif" w:hAnsi="PT Astra Serif" w:cs="PT Astra Serif"/>
          <w:sz w:val="28"/>
        </w:rPr>
        <w:t>Приложение N 3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к постановлению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Правительства Ульяновской области</w:t>
      </w:r>
    </w:p>
    <w:p w:rsidR="00CA2C6C" w:rsidRDefault="00CA2C6C">
      <w:pPr>
        <w:spacing w:after="1" w:line="280" w:lineRule="atLeast"/>
        <w:jc w:val="right"/>
      </w:pPr>
      <w:r>
        <w:rPr>
          <w:rFonts w:ascii="PT Astra Serif" w:hAnsi="PT Astra Serif" w:cs="PT Astra Serif"/>
          <w:sz w:val="28"/>
        </w:rPr>
        <w:t>от 24 февраля 2011 г. N 72-П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ПРАВИЛА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ИНФОРМАЦИОННОГО НАПОЛНЕНИЯ ОФИЦИАЛЬНЫХ САЙТОВ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И (ИЛИ) ОФИЦИАЛЬНЫХ СТРАНИЦ ВОЗГЛАВЛЯЕМЫХ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ПРАВИТЕЛЬСТВОМ УЛЬЯНОВСКОЙ ОБЛАСТИ ИСПОЛНИТЕЛЬНЫХ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ОРГАНОВ УЛЬЯНОВСКОЙ ОБЛАСТИ И ОРГАНИЗАЦИЙ,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ПОДВЕДОМСТВЕННЫХ ПРАВИТЕЛЬСТВУ УЛЬЯНОВСКОЙ ОБЛАСТИ,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В ИНФОРМАЦИОННО-ТЕЛЕКОММУНИКАЦИОННОЙ СЕТИ "ИНТЕРНЕТ"</w:t>
      </w:r>
    </w:p>
    <w:p w:rsidR="00CA2C6C" w:rsidRDefault="00CA2C6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C6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Список изменяющих документов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lastRenderedPageBreak/>
              <w:t xml:space="preserve">(в ред. </w:t>
            </w:r>
            <w:hyperlink r:id="rId92">
              <w:r>
                <w:rPr>
                  <w:rFonts w:ascii="PT Astra Serif" w:hAnsi="PT Astra Serif" w:cs="PT Astra Serif"/>
                  <w:color w:val="0000FF"/>
                  <w:sz w:val="28"/>
                </w:rPr>
                <w:t>постановления</w:t>
              </w:r>
            </w:hyperlink>
            <w:r>
              <w:rPr>
                <w:rFonts w:ascii="PT Astra Serif" w:hAnsi="PT Astra Serif" w:cs="PT Astra Serif"/>
                <w:color w:val="392C69"/>
                <w:sz w:val="28"/>
              </w:rPr>
              <w:t xml:space="preserve"> Правительства Ульяновской области</w:t>
            </w:r>
          </w:p>
          <w:p w:rsidR="00CA2C6C" w:rsidRDefault="00CA2C6C">
            <w:pPr>
              <w:spacing w:after="1" w:line="280" w:lineRule="atLeast"/>
              <w:jc w:val="center"/>
            </w:pPr>
            <w:r>
              <w:rPr>
                <w:rFonts w:ascii="PT Astra Serif" w:hAnsi="PT Astra Serif" w:cs="PT Astra Serif"/>
                <w:color w:val="392C69"/>
                <w:sz w:val="28"/>
              </w:rPr>
              <w:t>от 20.04.2023 N 170-П)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C6C" w:rsidRDefault="00CA2C6C"/>
        </w:tc>
      </w:tr>
    </w:tbl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  <w:outlineLvl w:val="1"/>
      </w:pPr>
      <w:r>
        <w:rPr>
          <w:rFonts w:ascii="PT Astra Serif" w:hAnsi="PT Astra Serif" w:cs="PT Astra Serif"/>
          <w:b/>
          <w:sz w:val="28"/>
        </w:rPr>
        <w:t>1. Общие положения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1.1. Настоящие Правила устанавливают порядок размещения на официальных сайтах и (или) официальных страницах возглавляемых Правительством Ульяновской области исполнительных органов Ульяновской области (далее - исполнительные органы) и организаций, подведомственных Правительству Ульяновской области (далее - подведомственные организации), в информационно-телекоммуникационной сети "Интернет" (далее - страницы, сайты соответственно) информации о деятельности исполнительных органов и (или) подведомственных организаций (далее - информация), задачи должностных лиц исполнительных органов (работников подведомственных организаций), ответственных за размещение на сайтах и (или) страницах информации, а также требования к оформлению информации.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1.2. Размещение на сайтах и (или) страницах информации, доступ к которой ограничен федеральными законами, не допускается.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  <w:outlineLvl w:val="1"/>
      </w:pPr>
      <w:r>
        <w:rPr>
          <w:rFonts w:ascii="PT Astra Serif" w:hAnsi="PT Astra Serif" w:cs="PT Astra Serif"/>
          <w:b/>
          <w:sz w:val="28"/>
        </w:rPr>
        <w:t>2. Управление информацией, размещаемой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на сайтах и (или) страницах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2.1. Прием, обработка и непосредственное размещение информации на сайтах и (или) страницах осуществляются государственными гражданскими служащими (работниками) исполнительного органа и (или) работниками подведомственной организации (далее - сотрудники) соответственно, наделенными указанными полномочиями в соответствии с нормативным актом исполнительного органа или подведомственной организации.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2.2. Сотрудники несут ответственность за полноту, актуальность и достоверность информации, размещаемой на сайтах и (или) страницах.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2.3. Управление информационной политики администрации Губернатора Ульяновской области обеспечивает еженедельный мониторинг информации, размещенной на сайтах, при этом вправе запрашивать у исполнительных органов и (или) подведомственных организаций дополнительные сведения по вопросам размещения информации на сайтах, а также требовать актуализации указанной информации.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2.4. Создание и удаление разделов и подразделов сайтов, не связанные с программным изменением архитектуры сайта, осуществляются управлением информационной политики администрации Губернатора Ульяновской области. Предоставление хостинга для функционирования сайта и обеспечение технического обслуживания серверных мощностей, </w:t>
      </w:r>
      <w:r>
        <w:rPr>
          <w:rFonts w:ascii="PT Astra Serif" w:hAnsi="PT Astra Serif" w:cs="PT Astra Serif"/>
          <w:sz w:val="28"/>
        </w:rPr>
        <w:lastRenderedPageBreak/>
        <w:t>необходимых для функционирования сайта, осуществляются областным государственным казенным учреждением "Корпорация развития интернет-технологий - многофункциональный центр предоставления государственных и муниципальных услуг в Ульяновской области".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2.5. Информация, размещенная на сайтах и (или) страницах, хранится не менее 5 лет со дня ее размещения.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center"/>
        <w:outlineLvl w:val="1"/>
      </w:pPr>
      <w:r>
        <w:rPr>
          <w:rFonts w:ascii="PT Astra Serif" w:hAnsi="PT Astra Serif" w:cs="PT Astra Serif"/>
          <w:b/>
          <w:sz w:val="28"/>
        </w:rPr>
        <w:t>3. Оформление информации, размещаемой</w:t>
      </w:r>
    </w:p>
    <w:p w:rsidR="00CA2C6C" w:rsidRDefault="00CA2C6C">
      <w:pPr>
        <w:spacing w:after="1" w:line="280" w:lineRule="atLeast"/>
        <w:jc w:val="center"/>
      </w:pPr>
      <w:r>
        <w:rPr>
          <w:rFonts w:ascii="PT Astra Serif" w:hAnsi="PT Astra Serif" w:cs="PT Astra Serif"/>
          <w:b/>
          <w:sz w:val="28"/>
        </w:rPr>
        <w:t>на сайтах и (или) страницах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3.1. Информация, размещаемая на сайтах и (или) страницах, должна быть достоверной, точной и своевременной.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3.2. Форма представления материалов, размещаемых на сайтах и (или) страницах в составе информации, должна соответствовать единому дизайну сайта и (или) страницы: должны применяться единые цветовая гамма, начертание и кегль шрифтов, способы оформления таблиц, списков и прочих элементов.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3.3. Размещаемые на сайтах в составе информации материалы не должны изменять структуру навигации сайтов.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3.4. Не рекомендуется размещать на сайтах в составе информации материалы, общий объем которых превосходит 250 килобайт в расчете на одну страницу сайта.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3.5. Не допускается размещать на страницах информацию в форме пресс-релизов.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3.6. Исполнительные органы и подведомственные организации обеспечивают на страницах возможность комментирования размещенной информации, а также </w:t>
      </w:r>
      <w:proofErr w:type="spellStart"/>
      <w:r>
        <w:rPr>
          <w:rFonts w:ascii="PT Astra Serif" w:hAnsi="PT Astra Serif" w:cs="PT Astra Serif"/>
          <w:sz w:val="28"/>
        </w:rPr>
        <w:t>модерацию</w:t>
      </w:r>
      <w:proofErr w:type="spellEnd"/>
      <w:r>
        <w:rPr>
          <w:rFonts w:ascii="PT Astra Serif" w:hAnsi="PT Astra Serif" w:cs="PT Astra Serif"/>
          <w:sz w:val="28"/>
        </w:rPr>
        <w:t xml:space="preserve"> комментариев и иных сообщений пользователей информацией.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3.7. Комментарии и иные сообщения пользователей информацией, размещенные на страницах и содержащие информацию, запрещенную законодательством Российской Федерации для распространения, подлежат немедленному удалению с момента их обнаружения. Удалению также подлежат комментарии и иные сообщения пользователей информацией, содержащие оскорбления и нецензурную брань.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 xml:space="preserve">3.8. На всех размещаемых на сайтах и (или) страницах в составе информации изображениях должен отсутствовать эффект </w:t>
      </w:r>
      <w:proofErr w:type="spellStart"/>
      <w:r>
        <w:rPr>
          <w:rFonts w:ascii="PT Astra Serif" w:hAnsi="PT Astra Serif" w:cs="PT Astra Serif"/>
          <w:sz w:val="28"/>
        </w:rPr>
        <w:t>пикселизации</w:t>
      </w:r>
      <w:proofErr w:type="spellEnd"/>
      <w:r>
        <w:rPr>
          <w:rFonts w:ascii="PT Astra Serif" w:hAnsi="PT Astra Serif" w:cs="PT Astra Serif"/>
          <w:sz w:val="28"/>
        </w:rPr>
        <w:t>, при этом наличие на размещаемых фотографических изображениях эффекта размытости не допускается. Рекомендуемое разрешение - 150 точек на дюйм.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lastRenderedPageBreak/>
        <w:t>3.9. В информации, размещаемой на сайтах и (или) страницах, в том числе в презентационных материалах, допускается использование только фото- и видеоматериалов, интеллектуальные права на которые принадлежат исполнительным органам или подведомственным организациям соответственно. На размещаемых фотографических и иных изображениях в нижнем правом углу должен быть помещен знак охраны авторского права. Интеллектуальные права на материалы, размещенные на сайтах и (или) страницах, должны принадлежать их авторам.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3.10. Все электронные адреса, отображенные на сайтах и (или) страницах, не должны быть активными (</w:t>
      </w:r>
      <w:proofErr w:type="spellStart"/>
      <w:r>
        <w:rPr>
          <w:rFonts w:ascii="PT Astra Serif" w:hAnsi="PT Astra Serif" w:cs="PT Astra Serif"/>
          <w:sz w:val="28"/>
        </w:rPr>
        <w:t>кликабельными</w:t>
      </w:r>
      <w:proofErr w:type="spellEnd"/>
      <w:r>
        <w:rPr>
          <w:rFonts w:ascii="PT Astra Serif" w:hAnsi="PT Astra Serif" w:cs="PT Astra Serif"/>
          <w:sz w:val="28"/>
        </w:rPr>
        <w:t>).</w:t>
      </w:r>
    </w:p>
    <w:p w:rsidR="00CA2C6C" w:rsidRDefault="00CA2C6C">
      <w:pPr>
        <w:spacing w:before="280" w:after="1" w:line="280" w:lineRule="atLeast"/>
        <w:ind w:firstLine="540"/>
        <w:jc w:val="both"/>
      </w:pPr>
      <w:r>
        <w:rPr>
          <w:rFonts w:ascii="PT Astra Serif" w:hAnsi="PT Astra Serif" w:cs="PT Astra Serif"/>
          <w:sz w:val="28"/>
        </w:rPr>
        <w:t>3.11. Не допускается наличие в информации, размещаемой на сайтах и (или) страницах в текстовой форме, синтаксических, орфографических, пунктуационных, лексических, стилистических и прочих ошибок.</w:t>
      </w: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spacing w:after="1" w:line="280" w:lineRule="atLeast"/>
        <w:jc w:val="both"/>
      </w:pPr>
    </w:p>
    <w:p w:rsidR="00CA2C6C" w:rsidRDefault="00CA2C6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рядке направления замечаний и предложений по проекту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3) информация о продолжительности проведения общественного обсуждения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4) информация разработчика проекта правового акта Ульяновской области о целях, сути и предполагаемых последствиях принятия проекта правового акта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Продолжительность размещения проекта правового акта Ульяновской области на соответствующем сайте не может составлять менее 7 календарных дней.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(абзац введен </w:t>
      </w:r>
      <w:hyperlink r:id="rId93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14.12.2015 N 219)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Разработчик проекта правового акта Ульяновской области должен обеспечить гражданам, принимающим участие в общественном обсуждении проекта правового акта Ульяновской области, возможность ознакомления с поступившими на соответствующий сайт замечаниями и предложениями по проекту правового акта Ульяновской области посредством размещения на соответствующем сайте поддерживаемой в актуальном состоянии сводки замечаний и предложений с указанием позиции разработчика проекта правового акта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8. В целях проведения общественного обсуждения проекта правового акта Ульяновской области в общественных советах при исполнительных органах государственной власти Ульяновской области разработчик проекта правового акта Ульяновской области направляет проект правового акта Ульяновской </w:t>
      </w:r>
      <w:r w:rsidRPr="0083173B">
        <w:rPr>
          <w:rFonts w:ascii="PT Astra Serif" w:hAnsi="PT Astra Serif"/>
          <w:sz w:val="28"/>
          <w:szCs w:val="28"/>
        </w:rPr>
        <w:lastRenderedPageBreak/>
        <w:t>области в общественные советы при исполнительных органах государственной власти Ульяновской области в зависимости от предмета правового регулирования проекта правового акта Ульяновской области и компетенции исполнительного органа государственной власти Ульяновской области, указывая срок и способ представления замечаний и предложений.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(в ред. </w:t>
      </w:r>
      <w:hyperlink r:id="rId94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14.12.2015 N 219)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9. В течение 7 календарных дней со дня завершения общественного обсуждения проекта правового акта Ульяновской области разработчик проекта правового акта Ульяновской области анализирует и систематизирует полученные замечания и предложения, учитывает их при доработке проекта правового акта Ульяновской области и готовит доклад о результатах общественного обсуждения проекта правового акта Ульяновской области с мотивированным обоснованием необходимости принятия либо отклонения каждого поступившего замечания или предложения.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 xml:space="preserve">(в ред. </w:t>
      </w:r>
      <w:hyperlink r:id="rId95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14.12.2015 N 219)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10. Доклад о результатах общественного обсуждения проекта правового акта Ульяновской области содержит следующую информацию: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1) наименование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2) цель разработки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3) сведения о непосредственном разработчике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4) срок и форма проведения общественного обсуждения проекта правового акта Ульяновской области;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5) замечания и предложения, высказанные в рамках общественного обсуждения проекта правового акта Ульяновской области, с мотивированным обоснованием необходимости их принятия либо отклонения;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6) сведения о проведении независимой антикоррупционной экспертизы проекта правового акта Ульяновской области и ее результатах.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(</w:t>
      </w:r>
      <w:proofErr w:type="spellStart"/>
      <w:r w:rsidRPr="0083173B">
        <w:rPr>
          <w:rFonts w:ascii="PT Astra Serif" w:hAnsi="PT Astra Serif"/>
          <w:sz w:val="28"/>
          <w:szCs w:val="28"/>
        </w:rPr>
        <w:t>пп</w:t>
      </w:r>
      <w:proofErr w:type="spellEnd"/>
      <w:r w:rsidRPr="0083173B">
        <w:rPr>
          <w:rFonts w:ascii="PT Astra Serif" w:hAnsi="PT Astra Serif"/>
          <w:sz w:val="28"/>
          <w:szCs w:val="28"/>
        </w:rPr>
        <w:t xml:space="preserve">. 6 введен </w:t>
      </w:r>
      <w:hyperlink r:id="rId96">
        <w:r w:rsidRPr="0083173B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83173B">
        <w:rPr>
          <w:rFonts w:ascii="PT Astra Serif" w:hAnsi="PT Astra Serif"/>
          <w:sz w:val="28"/>
          <w:szCs w:val="28"/>
        </w:rPr>
        <w:t xml:space="preserve"> Губернатора Ульяновской области от 23.03.2017 N 40)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11. Доклад о результатах общественного обсуждения проекта правового акта Ульяновской области входит в состав обязательных документов, представляемых в государственно-правовое управление администрации Губернатора Ульяновской области для проведения анализа документов на предмет их готовности к направлению на рассмотрение Губернатором Ульяновской области или Правительством Ульяновской области.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t>12. Результаты общественного обсуждения проекта правового акта Ульяновской области носят рекомендательный характер.</w:t>
      </w:r>
    </w:p>
    <w:p w:rsidR="0083173B" w:rsidRPr="0083173B" w:rsidRDefault="0083173B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83173B">
        <w:rPr>
          <w:rFonts w:ascii="PT Astra Serif" w:hAnsi="PT Astra Serif"/>
          <w:sz w:val="28"/>
          <w:szCs w:val="28"/>
        </w:rPr>
        <w:lastRenderedPageBreak/>
        <w:t>13. Принятый правовой акт Ульяновской области, прошедший процедуру общественного обсуждения, и доклад о результатах общественного обсуждения проекта правового акта Ульяновской области подлежат размещению на официальном сайте Губернатора и Правительства Ульяновской области или официальном сайте разработчика проекта правового акта Ульяновской области (при наличии сайта) в течение 10 календарных дней со дня принятия правового акта Ульяновской области. Доклад о результатах общественного обсуждения проекта правового акта Ульяновской области направляется гражданам, принимавшим участие в общественном обсуждении проекта правового акта Ульяновской области, по их запросу в течение 7 календарных дней.</w:t>
      </w: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3173B" w:rsidRPr="0083173B" w:rsidRDefault="0083173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:rsidR="00A17A1D" w:rsidRPr="0083173B" w:rsidRDefault="00A17A1D">
      <w:pPr>
        <w:rPr>
          <w:rFonts w:ascii="PT Astra Serif" w:hAnsi="PT Astra Serif"/>
          <w:sz w:val="28"/>
          <w:szCs w:val="28"/>
        </w:rPr>
      </w:pPr>
    </w:p>
    <w:sectPr w:rsidR="00A17A1D" w:rsidRPr="0083173B" w:rsidSect="0032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3B"/>
    <w:rsid w:val="0083173B"/>
    <w:rsid w:val="00A17A1D"/>
    <w:rsid w:val="00CA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27C8D-FFDB-4537-ACBA-0C6DF8AE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1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17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6&amp;n=14558" TargetMode="External"/><Relationship Id="rId21" Type="http://schemas.openxmlformats.org/officeDocument/2006/relationships/hyperlink" Target="https://login.consultant.ru/link/?req=doc&amp;base=RLAW076&amp;n=69148&amp;dst=100013" TargetMode="External"/><Relationship Id="rId42" Type="http://schemas.openxmlformats.org/officeDocument/2006/relationships/hyperlink" Target="https://login.consultant.ru/link/?req=doc&amp;base=RLAW076&amp;n=69148&amp;dst=100232" TargetMode="External"/><Relationship Id="rId47" Type="http://schemas.openxmlformats.org/officeDocument/2006/relationships/hyperlink" Target="https://login.consultant.ru/link/?req=doc&amp;base=RLAW076&amp;n=69148&amp;dst=100236" TargetMode="External"/><Relationship Id="rId63" Type="http://schemas.openxmlformats.org/officeDocument/2006/relationships/hyperlink" Target="https://login.consultant.ru/link/?req=doc&amp;base=RLAW076&amp;n=69148&amp;dst=100009" TargetMode="External"/><Relationship Id="rId68" Type="http://schemas.openxmlformats.org/officeDocument/2006/relationships/hyperlink" Target="https://login.consultant.ru/link/?req=doc&amp;base=RLAW076&amp;n=65106&amp;dst=100009" TargetMode="External"/><Relationship Id="rId84" Type="http://schemas.openxmlformats.org/officeDocument/2006/relationships/hyperlink" Target="https://login.consultant.ru/link/?req=doc&amp;base=RLAW076&amp;n=69148&amp;dst=100228" TargetMode="External"/><Relationship Id="rId89" Type="http://schemas.openxmlformats.org/officeDocument/2006/relationships/hyperlink" Target="https://login.consultant.ru/link/?req=doc&amp;base=RLAW076&amp;n=69148&amp;dst=100233" TargetMode="External"/><Relationship Id="rId16" Type="http://schemas.openxmlformats.org/officeDocument/2006/relationships/hyperlink" Target="https://login.consultant.ru/link/?req=doc&amp;base=RLAW076&amp;n=63137&amp;dst=100006" TargetMode="External"/><Relationship Id="rId11" Type="http://schemas.openxmlformats.org/officeDocument/2006/relationships/hyperlink" Target="https://login.consultant.ru/link/?req=doc&amp;base=RLAW076&amp;n=63137&amp;dst=100005" TargetMode="External"/><Relationship Id="rId32" Type="http://schemas.openxmlformats.org/officeDocument/2006/relationships/hyperlink" Target="https://login.consultant.ru/link/?req=doc&amp;base=RLAW076&amp;n=65106&amp;dst=100026" TargetMode="External"/><Relationship Id="rId37" Type="http://schemas.openxmlformats.org/officeDocument/2006/relationships/hyperlink" Target="https://login.consultant.ru/link/?req=doc&amp;base=RLAW076&amp;n=69148&amp;dst=100225" TargetMode="External"/><Relationship Id="rId53" Type="http://schemas.openxmlformats.org/officeDocument/2006/relationships/hyperlink" Target="https://login.consultant.ru/link/?req=doc&amp;base=RLAW076&amp;n=34336&amp;dst=100005" TargetMode="External"/><Relationship Id="rId58" Type="http://schemas.openxmlformats.org/officeDocument/2006/relationships/hyperlink" Target="https://login.consultant.ru/link/?req=doc&amp;base=RLAW076&amp;n=69148&amp;dst=100005" TargetMode="External"/><Relationship Id="rId74" Type="http://schemas.openxmlformats.org/officeDocument/2006/relationships/hyperlink" Target="http://www.zakupki.gov.ru" TargetMode="External"/><Relationship Id="rId79" Type="http://schemas.openxmlformats.org/officeDocument/2006/relationships/hyperlink" Target="https://login.consultant.ru/link/?req=doc&amp;base=RLAW076&amp;n=65106&amp;dst=100028" TargetMode="External"/><Relationship Id="rId5" Type="http://schemas.openxmlformats.org/officeDocument/2006/relationships/hyperlink" Target="https://login.consultant.ru/link/?req=doc&amp;base=RLAW076&amp;n=35826&amp;dst=100007" TargetMode="External"/><Relationship Id="rId90" Type="http://schemas.openxmlformats.org/officeDocument/2006/relationships/hyperlink" Target="https://login.consultant.ru/link/?req=doc&amp;base=RLAW076&amp;n=69148&amp;dst=100234" TargetMode="External"/><Relationship Id="rId95" Type="http://schemas.openxmlformats.org/officeDocument/2006/relationships/hyperlink" Target="https://login.consultant.ru/link/?req=doc&amp;base=RLAW076&amp;n=33956&amp;dst=100013" TargetMode="External"/><Relationship Id="rId22" Type="http://schemas.openxmlformats.org/officeDocument/2006/relationships/hyperlink" Target="https://login.consultant.ru/link/?req=doc&amp;base=RLAW076&amp;n=29649&amp;dst=100006" TargetMode="External"/><Relationship Id="rId27" Type="http://schemas.openxmlformats.org/officeDocument/2006/relationships/hyperlink" Target="https://login.consultant.ru/link/?req=doc&amp;base=RLAW076&amp;n=35826&amp;dst=100007" TargetMode="External"/><Relationship Id="rId43" Type="http://schemas.openxmlformats.org/officeDocument/2006/relationships/hyperlink" Target="https://login.consultant.ru/link/?req=doc&amp;base=RLAW076&amp;n=29649&amp;dst=100020" TargetMode="External"/><Relationship Id="rId48" Type="http://schemas.openxmlformats.org/officeDocument/2006/relationships/hyperlink" Target="https://www.consultant.ru" TargetMode="External"/><Relationship Id="rId64" Type="http://schemas.openxmlformats.org/officeDocument/2006/relationships/hyperlink" Target="https://login.consultant.ru/link/?req=doc&amp;base=RLAW076&amp;n=69148&amp;dst=100011" TargetMode="External"/><Relationship Id="rId69" Type="http://schemas.openxmlformats.org/officeDocument/2006/relationships/hyperlink" Target="https://login.consultant.ru/link/?req=doc&amp;base=RLAW076&amp;n=69148&amp;dst=100018" TargetMode="External"/><Relationship Id="rId80" Type="http://schemas.openxmlformats.org/officeDocument/2006/relationships/hyperlink" Target="https://login.consultant.ru/link/?req=doc&amp;base=RLAW076&amp;n=69148&amp;dst=100222" TargetMode="External"/><Relationship Id="rId85" Type="http://schemas.openxmlformats.org/officeDocument/2006/relationships/hyperlink" Target="https://login.consultant.ru/link/?req=doc&amp;base=RLAW076&amp;n=69148&amp;dst=10023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65106&amp;dst=100005" TargetMode="External"/><Relationship Id="rId17" Type="http://schemas.openxmlformats.org/officeDocument/2006/relationships/hyperlink" Target="https://login.consultant.ru/link/?req=doc&amp;base=RLAW076&amp;n=69148&amp;dst=100008" TargetMode="External"/><Relationship Id="rId25" Type="http://schemas.openxmlformats.org/officeDocument/2006/relationships/hyperlink" Target="https://login.consultant.ru/link/?req=doc&amp;base=RLAW076&amp;n=14699" TargetMode="External"/><Relationship Id="rId33" Type="http://schemas.openxmlformats.org/officeDocument/2006/relationships/hyperlink" Target="https://login.consultant.ru/link/?req=doc&amp;base=RLAW076&amp;n=69148&amp;dst=100219" TargetMode="External"/><Relationship Id="rId38" Type="http://schemas.openxmlformats.org/officeDocument/2006/relationships/hyperlink" Target="https://login.consultant.ru/link/?req=doc&amp;base=RLAW076&amp;n=69148&amp;dst=100227" TargetMode="External"/><Relationship Id="rId46" Type="http://schemas.openxmlformats.org/officeDocument/2006/relationships/hyperlink" Target="https://login.consultant.ru/link/?req=doc&amp;base=RLAW076&amp;n=69148&amp;dst=100235" TargetMode="External"/><Relationship Id="rId59" Type="http://schemas.openxmlformats.org/officeDocument/2006/relationships/hyperlink" Target="https://login.consultant.ru/link/?req=doc&amp;base=LAW&amp;n=422007&amp;dst=100124" TargetMode="External"/><Relationship Id="rId67" Type="http://schemas.openxmlformats.org/officeDocument/2006/relationships/hyperlink" Target="https://login.consultant.ru/link/?req=doc&amp;base=RLAW076&amp;n=29649&amp;dst=100006" TargetMode="External"/><Relationship Id="rId20" Type="http://schemas.openxmlformats.org/officeDocument/2006/relationships/hyperlink" Target="https://login.consultant.ru/link/?req=doc&amp;base=RLAW076&amp;n=69148&amp;dst=100012" TargetMode="External"/><Relationship Id="rId41" Type="http://schemas.openxmlformats.org/officeDocument/2006/relationships/hyperlink" Target="https://login.consultant.ru/link/?req=doc&amp;base=RLAW076&amp;n=69148&amp;dst=100231" TargetMode="External"/><Relationship Id="rId54" Type="http://schemas.openxmlformats.org/officeDocument/2006/relationships/hyperlink" Target="https://login.consultant.ru/link/?req=doc&amp;base=RLAW076&amp;n=43954&amp;dst=100005" TargetMode="External"/><Relationship Id="rId62" Type="http://schemas.openxmlformats.org/officeDocument/2006/relationships/hyperlink" Target="https://login.consultant.ru/link/?req=doc&amp;base=RLAW076&amp;n=69148&amp;dst=100008" TargetMode="External"/><Relationship Id="rId70" Type="http://schemas.openxmlformats.org/officeDocument/2006/relationships/hyperlink" Target="https://login.consultant.ru/link/?req=doc&amp;base=RLAW076&amp;n=14699" TargetMode="External"/><Relationship Id="rId75" Type="http://schemas.openxmlformats.org/officeDocument/2006/relationships/hyperlink" Target="https://login.consultant.ru/link/?req=doc&amp;base=LAW&amp;n=422007" TargetMode="External"/><Relationship Id="rId83" Type="http://schemas.openxmlformats.org/officeDocument/2006/relationships/hyperlink" Target="https://login.consultant.ru/link/?req=doc&amp;base=RLAW076&amp;n=69148&amp;dst=100227" TargetMode="External"/><Relationship Id="rId88" Type="http://schemas.openxmlformats.org/officeDocument/2006/relationships/hyperlink" Target="https://login.consultant.ru/link/?req=doc&amp;base=RLAW076&amp;n=29649&amp;dst=100020" TargetMode="External"/><Relationship Id="rId91" Type="http://schemas.openxmlformats.org/officeDocument/2006/relationships/hyperlink" Target="https://login.consultant.ru/link/?req=doc&amp;base=RLAW076&amp;n=69148&amp;dst=100235" TargetMode="External"/><Relationship Id="rId96" Type="http://schemas.openxmlformats.org/officeDocument/2006/relationships/hyperlink" Target="https://login.consultant.ru/link/?req=doc&amp;base=RLAW076&amp;n=40765&amp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29649&amp;dst=100005" TargetMode="External"/><Relationship Id="rId15" Type="http://schemas.openxmlformats.org/officeDocument/2006/relationships/hyperlink" Target="https://login.consultant.ru/link/?req=doc&amp;base=RLAW076&amp;n=79413&amp;dst=100012" TargetMode="External"/><Relationship Id="rId23" Type="http://schemas.openxmlformats.org/officeDocument/2006/relationships/hyperlink" Target="https://login.consultant.ru/link/?req=doc&amp;base=RLAW076&amp;n=65106&amp;dst=100009" TargetMode="External"/><Relationship Id="rId28" Type="http://schemas.openxmlformats.org/officeDocument/2006/relationships/hyperlink" Target="https://login.consultant.ru/link/?req=doc&amp;base=RLAW076&amp;n=69148&amp;dst=100019" TargetMode="External"/><Relationship Id="rId36" Type="http://schemas.openxmlformats.org/officeDocument/2006/relationships/hyperlink" Target="https://login.consultant.ru/link/?req=doc&amp;base=RLAW076&amp;n=69148&amp;dst=100223" TargetMode="External"/><Relationship Id="rId49" Type="http://schemas.openxmlformats.org/officeDocument/2006/relationships/hyperlink" Target="https://login.consultant.ru/link/?req=doc&amp;base=RLAW076&amp;n=23498&amp;dst=100005" TargetMode="External"/><Relationship Id="rId57" Type="http://schemas.openxmlformats.org/officeDocument/2006/relationships/hyperlink" Target="https://login.consultant.ru/link/?req=doc&amp;base=RLAW076&amp;n=65106&amp;dst=100005" TargetMode="External"/><Relationship Id="rId10" Type="http://schemas.openxmlformats.org/officeDocument/2006/relationships/hyperlink" Target="https://login.consultant.ru/link/?req=doc&amp;base=RLAW076&amp;n=45014&amp;dst=100005" TargetMode="External"/><Relationship Id="rId31" Type="http://schemas.openxmlformats.org/officeDocument/2006/relationships/hyperlink" Target="https://login.consultant.ru/link/?req=doc&amp;base=RLAW076&amp;n=29649&amp;dst=100020" TargetMode="External"/><Relationship Id="rId44" Type="http://schemas.openxmlformats.org/officeDocument/2006/relationships/hyperlink" Target="https://login.consultant.ru/link/?req=doc&amp;base=RLAW076&amp;n=69148&amp;dst=100233" TargetMode="External"/><Relationship Id="rId52" Type="http://schemas.openxmlformats.org/officeDocument/2006/relationships/hyperlink" Target="https://login.consultant.ru/link/?req=doc&amp;base=RLAW076&amp;n=31947&amp;dst=100005" TargetMode="External"/><Relationship Id="rId60" Type="http://schemas.openxmlformats.org/officeDocument/2006/relationships/hyperlink" Target="https://login.consultant.ru/link/?req=doc&amp;base=RLAW076&amp;n=79413&amp;dst=100012" TargetMode="External"/><Relationship Id="rId65" Type="http://schemas.openxmlformats.org/officeDocument/2006/relationships/hyperlink" Target="https://login.consultant.ru/link/?req=doc&amp;base=RLAW076&amp;n=69148&amp;dst=100012" TargetMode="External"/><Relationship Id="rId73" Type="http://schemas.openxmlformats.org/officeDocument/2006/relationships/hyperlink" Target="https://login.consultant.ru/link/?req=doc&amp;base=RLAW076&amp;n=69148&amp;dst=100019" TargetMode="External"/><Relationship Id="rId78" Type="http://schemas.openxmlformats.org/officeDocument/2006/relationships/hyperlink" Target="https://login.consultant.ru/link/?req=doc&amp;base=RLAW076&amp;n=69148&amp;dst=100219" TargetMode="External"/><Relationship Id="rId81" Type="http://schemas.openxmlformats.org/officeDocument/2006/relationships/hyperlink" Target="https://login.consultant.ru/link/?req=doc&amp;base=RLAW076&amp;n=69148&amp;dst=100223" TargetMode="External"/><Relationship Id="rId86" Type="http://schemas.openxmlformats.org/officeDocument/2006/relationships/hyperlink" Target="https://login.consultant.ru/link/?req=doc&amp;base=RLAW076&amp;n=69148&amp;dst=100231" TargetMode="External"/><Relationship Id="rId94" Type="http://schemas.openxmlformats.org/officeDocument/2006/relationships/hyperlink" Target="https://login.consultant.ru/link/?req=doc&amp;base=RLAW076&amp;n=33956&amp;dst=100012" TargetMode="External"/><Relationship Id="rId4" Type="http://schemas.openxmlformats.org/officeDocument/2006/relationships/hyperlink" Target="https://login.consultant.ru/link/?req=doc&amp;base=RLAW076&amp;n=23498&amp;dst=100005" TargetMode="External"/><Relationship Id="rId9" Type="http://schemas.openxmlformats.org/officeDocument/2006/relationships/hyperlink" Target="https://login.consultant.ru/link/?req=doc&amp;base=RLAW076&amp;n=43954&amp;dst=100005" TargetMode="External"/><Relationship Id="rId13" Type="http://schemas.openxmlformats.org/officeDocument/2006/relationships/hyperlink" Target="https://login.consultant.ru/link/?req=doc&amp;base=RLAW076&amp;n=69148&amp;dst=100005" TargetMode="External"/><Relationship Id="rId18" Type="http://schemas.openxmlformats.org/officeDocument/2006/relationships/hyperlink" Target="https://login.consultant.ru/link/?req=doc&amp;base=RLAW076&amp;n=69148&amp;dst=100009" TargetMode="External"/><Relationship Id="rId39" Type="http://schemas.openxmlformats.org/officeDocument/2006/relationships/hyperlink" Target="https://login.consultant.ru/link/?req=doc&amp;base=RLAW076&amp;n=69148&amp;dst=100228" TargetMode="External"/><Relationship Id="rId34" Type="http://schemas.openxmlformats.org/officeDocument/2006/relationships/hyperlink" Target="https://login.consultant.ru/link/?req=doc&amp;base=RLAW076&amp;n=65106&amp;dst=100028" TargetMode="External"/><Relationship Id="rId50" Type="http://schemas.openxmlformats.org/officeDocument/2006/relationships/hyperlink" Target="https://login.consultant.ru/link/?req=doc&amp;base=RLAW076&amp;n=35826&amp;dst=100007" TargetMode="External"/><Relationship Id="rId55" Type="http://schemas.openxmlformats.org/officeDocument/2006/relationships/hyperlink" Target="https://login.consultant.ru/link/?req=doc&amp;base=RLAW076&amp;n=45014&amp;dst=100005" TargetMode="External"/><Relationship Id="rId76" Type="http://schemas.openxmlformats.org/officeDocument/2006/relationships/hyperlink" Target="https://login.consultant.ru/link/?req=doc&amp;base=RLAW076&amp;n=29649&amp;dst=100020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76&amp;n=31947&amp;dst=100005" TargetMode="External"/><Relationship Id="rId71" Type="http://schemas.openxmlformats.org/officeDocument/2006/relationships/hyperlink" Target="https://login.consultant.ru/link/?req=doc&amp;base=RLAW076&amp;n=14558" TargetMode="External"/><Relationship Id="rId92" Type="http://schemas.openxmlformats.org/officeDocument/2006/relationships/hyperlink" Target="https://login.consultant.ru/link/?req=doc&amp;base=RLAW076&amp;n=69148&amp;dst=100236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zakupki.gov.ru" TargetMode="External"/><Relationship Id="rId24" Type="http://schemas.openxmlformats.org/officeDocument/2006/relationships/hyperlink" Target="https://login.consultant.ru/link/?req=doc&amp;base=RLAW076&amp;n=69148&amp;dst=100018" TargetMode="External"/><Relationship Id="rId40" Type="http://schemas.openxmlformats.org/officeDocument/2006/relationships/hyperlink" Target="https://login.consultant.ru/link/?req=doc&amp;base=RLAW076&amp;n=69148&amp;dst=100230" TargetMode="External"/><Relationship Id="rId45" Type="http://schemas.openxmlformats.org/officeDocument/2006/relationships/hyperlink" Target="https://login.consultant.ru/link/?req=doc&amp;base=RLAW076&amp;n=69148&amp;dst=100234" TargetMode="External"/><Relationship Id="rId66" Type="http://schemas.openxmlformats.org/officeDocument/2006/relationships/hyperlink" Target="https://login.consultant.ru/link/?req=doc&amp;base=RLAW076&amp;n=69148&amp;dst=100013" TargetMode="External"/><Relationship Id="rId87" Type="http://schemas.openxmlformats.org/officeDocument/2006/relationships/hyperlink" Target="https://login.consultant.ru/link/?req=doc&amp;base=RLAW076&amp;n=69148&amp;dst=100232" TargetMode="External"/><Relationship Id="rId61" Type="http://schemas.openxmlformats.org/officeDocument/2006/relationships/hyperlink" Target="https://login.consultant.ru/link/?req=doc&amp;base=RLAW076&amp;n=63137&amp;dst=100006" TargetMode="External"/><Relationship Id="rId82" Type="http://schemas.openxmlformats.org/officeDocument/2006/relationships/hyperlink" Target="https://login.consultant.ru/link/?req=doc&amp;base=RLAW076&amp;n=69148&amp;dst=100225" TargetMode="External"/><Relationship Id="rId19" Type="http://schemas.openxmlformats.org/officeDocument/2006/relationships/hyperlink" Target="https://login.consultant.ru/link/?req=doc&amp;base=RLAW076&amp;n=69148&amp;dst=100011" TargetMode="External"/><Relationship Id="rId14" Type="http://schemas.openxmlformats.org/officeDocument/2006/relationships/hyperlink" Target="https://login.consultant.ru/link/?req=doc&amp;base=LAW&amp;n=422007&amp;dst=100124" TargetMode="External"/><Relationship Id="rId30" Type="http://schemas.openxmlformats.org/officeDocument/2006/relationships/hyperlink" Target="https://login.consultant.ru/link/?req=doc&amp;base=LAW&amp;n=422007" TargetMode="External"/><Relationship Id="rId35" Type="http://schemas.openxmlformats.org/officeDocument/2006/relationships/hyperlink" Target="https://login.consultant.ru/link/?req=doc&amp;base=RLAW076&amp;n=69148&amp;dst=100222" TargetMode="External"/><Relationship Id="rId56" Type="http://schemas.openxmlformats.org/officeDocument/2006/relationships/hyperlink" Target="https://login.consultant.ru/link/?req=doc&amp;base=RLAW076&amp;n=63137&amp;dst=100005" TargetMode="External"/><Relationship Id="rId77" Type="http://schemas.openxmlformats.org/officeDocument/2006/relationships/hyperlink" Target="https://login.consultant.ru/link/?req=doc&amp;base=RLAW076&amp;n=65106&amp;dst=100026" TargetMode="External"/><Relationship Id="rId8" Type="http://schemas.openxmlformats.org/officeDocument/2006/relationships/hyperlink" Target="https://login.consultant.ru/link/?req=doc&amp;base=RLAW076&amp;n=34336&amp;dst=100005" TargetMode="External"/><Relationship Id="rId51" Type="http://schemas.openxmlformats.org/officeDocument/2006/relationships/hyperlink" Target="https://login.consultant.ru/link/?req=doc&amp;base=RLAW076&amp;n=29649&amp;dst=100005" TargetMode="External"/><Relationship Id="rId72" Type="http://schemas.openxmlformats.org/officeDocument/2006/relationships/hyperlink" Target="https://login.consultant.ru/link/?req=doc&amp;base=RLAW076&amp;n=35826&amp;dst=100007" TargetMode="External"/><Relationship Id="rId93" Type="http://schemas.openxmlformats.org/officeDocument/2006/relationships/hyperlink" Target="https://login.consultant.ru/link/?req=doc&amp;base=RLAW076&amp;n=33956&amp;dst=100009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14103</Words>
  <Characters>80392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2</cp:revision>
  <dcterms:created xsi:type="dcterms:W3CDTF">2026-02-18T05:49:00Z</dcterms:created>
  <dcterms:modified xsi:type="dcterms:W3CDTF">2026-02-18T05:49:00Z</dcterms:modified>
</cp:coreProperties>
</file>