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DD3" w:rsidRPr="008F029E" w:rsidRDefault="00042DD3">
      <w:pPr>
        <w:pStyle w:val="ConsPlusTitlePage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8F029E">
        <w:rPr>
          <w:rFonts w:ascii="PT Astra Serif" w:hAnsi="PT Astra Serif"/>
          <w:sz w:val="28"/>
          <w:szCs w:val="28"/>
        </w:rPr>
        <w:t xml:space="preserve">Документ предоставлен </w:t>
      </w:r>
      <w:hyperlink r:id="rId4">
        <w:proofErr w:type="spellStart"/>
        <w:r w:rsidRPr="008F029E">
          <w:rPr>
            <w:rFonts w:ascii="PT Astra Serif" w:hAnsi="PT Astra Serif"/>
            <w:color w:val="0000FF"/>
            <w:sz w:val="28"/>
            <w:szCs w:val="28"/>
          </w:rPr>
          <w:t>КонсультантПлюс</w:t>
        </w:r>
        <w:proofErr w:type="spellEnd"/>
      </w:hyperlink>
      <w:r w:rsidRPr="008F029E">
        <w:rPr>
          <w:rFonts w:ascii="PT Astra Serif" w:hAnsi="PT Astra Serif"/>
          <w:sz w:val="28"/>
          <w:szCs w:val="28"/>
        </w:rPr>
        <w:br/>
      </w:r>
    </w:p>
    <w:p w:rsidR="00042DD3" w:rsidRPr="008F029E" w:rsidRDefault="00042DD3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42DD3" w:rsidRPr="008F029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42DD3" w:rsidRPr="008F029E" w:rsidRDefault="00042DD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8F029E">
              <w:rPr>
                <w:rFonts w:ascii="PT Astra Serif" w:hAnsi="PT Astra Serif"/>
                <w:sz w:val="28"/>
                <w:szCs w:val="28"/>
              </w:rPr>
              <w:t>7 октября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42DD3" w:rsidRPr="008F029E" w:rsidRDefault="00042DD3">
            <w:pPr>
              <w:pStyle w:val="ConsPlusNormal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F029E">
              <w:rPr>
                <w:rFonts w:ascii="PT Astra Serif" w:hAnsi="PT Astra Serif"/>
                <w:sz w:val="28"/>
                <w:szCs w:val="28"/>
              </w:rPr>
              <w:t>N 144-ЗО</w:t>
            </w:r>
          </w:p>
        </w:tc>
      </w:tr>
    </w:tbl>
    <w:p w:rsidR="00042DD3" w:rsidRPr="008F029E" w:rsidRDefault="00042DD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ЗАКОН</w:t>
      </w: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УЛЬЯНОВСКОЙ ОБЛАСТИ</w:t>
      </w: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О РЕГУЛИРОВАНИИ НЕКОТОРЫХ ВОПРОСОВ В СФЕРЕ ОБЕСПЕЧЕНИЯ</w:t>
      </w: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ДОСТУПА К ИНФОРМАЦИИ О ДЕЯТЕЛЬНОСТИ ГОСУДАРСТВЕННЫХ ОРГАНОВ</w:t>
      </w:r>
    </w:p>
    <w:p w:rsidR="00042DD3" w:rsidRPr="008F029E" w:rsidRDefault="00042DD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УЛЬЯНОВСКОЙ ОБЛАСТИ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Принят</w:t>
      </w: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Законодательным Собранием</w:t>
      </w: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Ульяновской области</w:t>
      </w: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30 сентября 2010 года</w:t>
      </w:r>
    </w:p>
    <w:p w:rsidR="00042DD3" w:rsidRPr="008F029E" w:rsidRDefault="00042DD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42DD3" w:rsidRPr="008F02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DD3" w:rsidRPr="008F029E" w:rsidRDefault="00042DD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DD3" w:rsidRPr="008F029E" w:rsidRDefault="00042DD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DD3" w:rsidRPr="008F029E" w:rsidRDefault="00042DD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029E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042DD3" w:rsidRPr="008F029E" w:rsidRDefault="00042DD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029E">
              <w:rPr>
                <w:rFonts w:ascii="PT Astra Serif" w:hAnsi="PT Astra Serif"/>
                <w:color w:val="392C69"/>
                <w:sz w:val="28"/>
                <w:szCs w:val="28"/>
              </w:rPr>
              <w:t>(в ред. Законов Ульяновской области</w:t>
            </w:r>
          </w:p>
          <w:p w:rsidR="00042DD3" w:rsidRPr="008F029E" w:rsidRDefault="00042DD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029E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20.12.2022 </w:t>
            </w:r>
            <w:hyperlink r:id="rId5">
              <w:r w:rsidRPr="008F029E">
                <w:rPr>
                  <w:rFonts w:ascii="PT Astra Serif" w:hAnsi="PT Astra Serif"/>
                  <w:color w:val="0000FF"/>
                  <w:sz w:val="28"/>
                  <w:szCs w:val="28"/>
                </w:rPr>
                <w:t>N 151-ЗО</w:t>
              </w:r>
            </w:hyperlink>
            <w:r w:rsidRPr="008F029E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07.02.2025 </w:t>
            </w:r>
            <w:hyperlink r:id="rId6">
              <w:r w:rsidRPr="008F029E">
                <w:rPr>
                  <w:rFonts w:ascii="PT Astra Serif" w:hAnsi="PT Astra Serif"/>
                  <w:color w:val="0000FF"/>
                  <w:sz w:val="28"/>
                  <w:szCs w:val="28"/>
                </w:rPr>
                <w:t>N 13-ЗО</w:t>
              </w:r>
            </w:hyperlink>
            <w:r w:rsidRPr="008F029E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DD3" w:rsidRPr="008F029E" w:rsidRDefault="00042DD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1. Предмет регулирования настоящего Закона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Настоящий Закон в соответствии с Федеральным </w:t>
      </w:r>
      <w:hyperlink r:id="rId7">
        <w:r w:rsidRPr="008F029E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8F029E">
        <w:rPr>
          <w:rFonts w:ascii="PT Astra Serif" w:hAnsi="PT Astra Serif"/>
          <w:sz w:val="28"/>
          <w:szCs w:val="28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(далее - Федеральный закон "Об обеспечении доступа к информации о деятельности государственных органов и органов местного самоуправления") регулирует некоторые вопросы в сфере обеспечения доступа к информации о деятельности государственных органов Ульяновской области.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2. Полномочия государственных органов Ульяновской области в сфере обеспечения доступа к информации о своей деятельности. Полномочия исполнительных органов Ульяновской области в сфере обеспечения доступа к информации о деятельности подведомственных им организаций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8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1. Государственные органы Ульяновской области в сфере обеспечения </w:t>
      </w:r>
      <w:r w:rsidRPr="008F029E">
        <w:rPr>
          <w:rFonts w:ascii="PT Astra Serif" w:hAnsi="PT Astra Serif"/>
          <w:sz w:val="28"/>
          <w:szCs w:val="28"/>
        </w:rPr>
        <w:lastRenderedPageBreak/>
        <w:t>доступа к информации о своей деятельности: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9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1) устанавливают требования к технологическим, программным и лингвистическим средствам обеспечения пользования своими официальными сайтами в информационно-телекоммуникационной сети "Интернет" (далее - сеть "Интернет"), за исключением Правительства Ульяновской области и возглавляемых им исполнительных органов Ульяновской области, требования к технологическим, программным и лингвистическим средствам обеспечения пользования официальными сайтами которых в сети "Интернет" устанавливаются соответственно Губернатором Ульяновской области и Правительством Ульяновской области;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(п. 1 в ред. </w:t>
      </w:r>
      <w:hyperlink r:id="rId10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2) устанавливают порядок организации доступа к информации о своей деятельности;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3) устанавливают порядок осуществления контроля за обеспечением доступа к информации о своей деятельности;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4) осуществляют иные полномочия в указанной сфере в соответствии с законодательством Российской Федерации и законодательством Ульяновской области.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11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2. Исполнительные органы Ульяновской области в сфере обеспечения доступа к информации о деятельности подведомственных им организаций: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1) устанавливают требования к технологическим, программным и лингвистическим средствам пользования официальными сайтами подведомственных им организаций в сети "Интернет";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2) устанавливают порядок организации доступа к информации о деятельности подведомственных им организаций;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3) устанавливают порядок осуществления контроля за обеспечением доступа к информации о деятельности подведомственных им организаций;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4) осуществляют иные полномочия в указанной сфере в соответствии с законодательством Российской Федерации и законодательством Ульяновской области.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(часть 2 введена </w:t>
      </w:r>
      <w:hyperlink r:id="rId12">
        <w:r w:rsidRPr="008F029E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3. Порядок утверждения перечней информации о деятельности государственных органов Ульяновской области и о деятельности подведомственных исполнительным органам Ульяновской области организаций, размещаемой на их официальных сайтах в сети "Интернет"</w:t>
      </w: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13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46"/>
      <w:bookmarkEnd w:id="1"/>
      <w:r w:rsidRPr="008F029E">
        <w:rPr>
          <w:rFonts w:ascii="PT Astra Serif" w:hAnsi="PT Astra Serif"/>
          <w:sz w:val="28"/>
          <w:szCs w:val="28"/>
        </w:rPr>
        <w:t xml:space="preserve">1. </w:t>
      </w:r>
      <w:hyperlink r:id="rId14">
        <w:r w:rsidRPr="008F029E">
          <w:rPr>
            <w:rFonts w:ascii="PT Astra Serif" w:hAnsi="PT Astra Serif"/>
            <w:color w:val="0000FF"/>
            <w:sz w:val="28"/>
            <w:szCs w:val="28"/>
          </w:rPr>
          <w:t>Перечни</w:t>
        </w:r>
      </w:hyperlink>
      <w:r w:rsidRPr="008F029E">
        <w:rPr>
          <w:rFonts w:ascii="PT Astra Serif" w:hAnsi="PT Astra Serif"/>
          <w:sz w:val="28"/>
          <w:szCs w:val="28"/>
        </w:rPr>
        <w:t xml:space="preserve"> информации о деятельности Губернатора Ульяновской области и Правительства Ульяновской области, размещаемой на официальном сайте Губернатора Ульяновской области и Правительства Ульяновской области в сети "Интернет", утверждаются Губернатором Ульяновской области.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2. </w:t>
      </w:r>
      <w:hyperlink r:id="rId15">
        <w:r w:rsidRPr="008F029E">
          <w:rPr>
            <w:rFonts w:ascii="PT Astra Serif" w:hAnsi="PT Astra Serif"/>
            <w:color w:val="0000FF"/>
            <w:sz w:val="28"/>
            <w:szCs w:val="28"/>
          </w:rPr>
          <w:t>Перечни</w:t>
        </w:r>
      </w:hyperlink>
      <w:r w:rsidRPr="008F029E">
        <w:rPr>
          <w:rFonts w:ascii="PT Astra Serif" w:hAnsi="PT Astra Serif"/>
          <w:sz w:val="28"/>
          <w:szCs w:val="28"/>
        </w:rPr>
        <w:t xml:space="preserve"> информации о деятельности Законодательного Собрания Ульяновской области, размещаемой на его официальном сайте в сети "Интернет", утверждаются Законодательным Собранием Ульяновской области.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48"/>
      <w:bookmarkEnd w:id="2"/>
      <w:r w:rsidRPr="008F029E">
        <w:rPr>
          <w:rFonts w:ascii="PT Astra Serif" w:hAnsi="PT Astra Serif"/>
          <w:sz w:val="28"/>
          <w:szCs w:val="28"/>
        </w:rPr>
        <w:t xml:space="preserve">3. </w:t>
      </w:r>
      <w:hyperlink r:id="rId16">
        <w:r w:rsidRPr="008F029E">
          <w:rPr>
            <w:rFonts w:ascii="PT Astra Serif" w:hAnsi="PT Astra Serif"/>
            <w:color w:val="0000FF"/>
            <w:sz w:val="28"/>
            <w:szCs w:val="28"/>
          </w:rPr>
          <w:t>Перечни</w:t>
        </w:r>
      </w:hyperlink>
      <w:r w:rsidRPr="008F029E">
        <w:rPr>
          <w:rFonts w:ascii="PT Astra Serif" w:hAnsi="PT Astra Serif"/>
          <w:sz w:val="28"/>
          <w:szCs w:val="28"/>
        </w:rPr>
        <w:t xml:space="preserve"> информации о деятельности возглавляемых Правительством Ульяновской области исполнительных органов Ульяновской области, размещаемой на их официальных сайтах в сети "Интернет", утверждаются Правительством Ульяновской области.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49"/>
      <w:bookmarkEnd w:id="3"/>
      <w:r w:rsidRPr="008F029E">
        <w:rPr>
          <w:rFonts w:ascii="PT Astra Serif" w:hAnsi="PT Astra Serif"/>
          <w:sz w:val="28"/>
          <w:szCs w:val="28"/>
        </w:rPr>
        <w:t xml:space="preserve">4. Перечни информации о деятельности </w:t>
      </w:r>
      <w:proofErr w:type="gramStart"/>
      <w:r w:rsidRPr="008F029E">
        <w:rPr>
          <w:rFonts w:ascii="PT Astra Serif" w:hAnsi="PT Astra Serif"/>
          <w:sz w:val="28"/>
          <w:szCs w:val="28"/>
        </w:rPr>
        <w:t>территориальных органов</w:t>
      </w:r>
      <w:proofErr w:type="gramEnd"/>
      <w:r w:rsidRPr="008F029E">
        <w:rPr>
          <w:rFonts w:ascii="PT Astra Serif" w:hAnsi="PT Astra Serif"/>
          <w:sz w:val="28"/>
          <w:szCs w:val="28"/>
        </w:rPr>
        <w:t xml:space="preserve"> возглавляемых Правительством Ульяновской области исполнительных органов Ульяновской области, размещаемой на их официальных сайтах в сети "Интернет", утверждаются соответствующими исполнительными органами Ульяновской области.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5. Перечни информации о деятельности государственных органов Ульяновской области, не указанных в </w:t>
      </w:r>
      <w:hyperlink w:anchor="P46">
        <w:r w:rsidRPr="008F029E">
          <w:rPr>
            <w:rFonts w:ascii="PT Astra Serif" w:hAnsi="PT Astra Serif"/>
            <w:color w:val="0000FF"/>
            <w:sz w:val="28"/>
            <w:szCs w:val="28"/>
          </w:rPr>
          <w:t>частях 1</w:t>
        </w:r>
      </w:hyperlink>
      <w:r w:rsidRPr="008F029E">
        <w:rPr>
          <w:rFonts w:ascii="PT Astra Serif" w:hAnsi="PT Astra Serif"/>
          <w:sz w:val="28"/>
          <w:szCs w:val="28"/>
        </w:rPr>
        <w:t xml:space="preserve"> - </w:t>
      </w:r>
      <w:hyperlink w:anchor="P49">
        <w:r w:rsidRPr="008F029E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8F029E">
        <w:rPr>
          <w:rFonts w:ascii="PT Astra Serif" w:hAnsi="PT Astra Serif"/>
          <w:sz w:val="28"/>
          <w:szCs w:val="28"/>
        </w:rPr>
        <w:t xml:space="preserve"> настоящей статьи, размещаемой на их официальных сайтах в сети "Интернет", утверждаются соответствующими государственными органами Ульяновской области, за исключением перечней информации о деятельности территориальных избирательных комиссий Ульяновской области, размещаемой на их официальных сайтах в сети "Интернет", которые утверждаются Избирательной комиссией Ульяновской области.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51"/>
      <w:bookmarkEnd w:id="4"/>
      <w:r w:rsidRPr="008F029E">
        <w:rPr>
          <w:rFonts w:ascii="PT Astra Serif" w:hAnsi="PT Astra Serif"/>
          <w:sz w:val="28"/>
          <w:szCs w:val="28"/>
        </w:rPr>
        <w:t>6. Перечни информации о деятельности подведомственных исполнительным органам Ульяновской области организаций, размещаемой на их официальных сайтах, утверждаются исполнительными органами Ульяновской области, в ведении которых эти организации находятся.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7. При утверждении перечней информации, указанных в </w:t>
      </w:r>
      <w:hyperlink w:anchor="P46">
        <w:r w:rsidRPr="008F029E">
          <w:rPr>
            <w:rFonts w:ascii="PT Astra Serif" w:hAnsi="PT Astra Serif"/>
            <w:color w:val="0000FF"/>
            <w:sz w:val="28"/>
            <w:szCs w:val="28"/>
          </w:rPr>
          <w:t>частях 1</w:t>
        </w:r>
      </w:hyperlink>
      <w:r w:rsidRPr="008F029E">
        <w:rPr>
          <w:rFonts w:ascii="PT Astra Serif" w:hAnsi="PT Astra Serif"/>
          <w:sz w:val="28"/>
          <w:szCs w:val="28"/>
        </w:rPr>
        <w:t xml:space="preserve"> - </w:t>
      </w:r>
      <w:hyperlink w:anchor="P51">
        <w:r w:rsidRPr="008F029E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8F029E">
        <w:rPr>
          <w:rFonts w:ascii="PT Astra Serif" w:hAnsi="PT Astra Serif"/>
          <w:sz w:val="28"/>
          <w:szCs w:val="28"/>
        </w:rPr>
        <w:t xml:space="preserve"> настоящей статьи, должны соблюдаться требования, установленные </w:t>
      </w:r>
      <w:hyperlink r:id="rId17">
        <w:r w:rsidRPr="008F029E">
          <w:rPr>
            <w:rFonts w:ascii="PT Astra Serif" w:hAnsi="PT Astra Serif"/>
            <w:color w:val="0000FF"/>
            <w:sz w:val="28"/>
            <w:szCs w:val="28"/>
          </w:rPr>
          <w:t>частью 8 статьи 14</w:t>
        </w:r>
      </w:hyperlink>
      <w:r w:rsidRPr="008F029E">
        <w:rPr>
          <w:rFonts w:ascii="PT Astra Serif" w:hAnsi="PT Astra Serif"/>
          <w:sz w:val="28"/>
          <w:szCs w:val="28"/>
        </w:rPr>
        <w:t xml:space="preserve"> Федерального закона "Об обеспечении доступа к информации о деятельности государственных органов и органов местного самоуправления".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8. В состав информации, перечни которой указаны в </w:t>
      </w:r>
      <w:hyperlink w:anchor="P46">
        <w:r w:rsidRPr="008F029E">
          <w:rPr>
            <w:rFonts w:ascii="PT Astra Serif" w:hAnsi="PT Astra Serif"/>
            <w:color w:val="0000FF"/>
            <w:sz w:val="28"/>
            <w:szCs w:val="28"/>
          </w:rPr>
          <w:t>частях 1</w:t>
        </w:r>
      </w:hyperlink>
      <w:r w:rsidRPr="008F029E">
        <w:rPr>
          <w:rFonts w:ascii="PT Astra Serif" w:hAnsi="PT Astra Serif"/>
          <w:sz w:val="28"/>
          <w:szCs w:val="28"/>
        </w:rPr>
        <w:t xml:space="preserve">, </w:t>
      </w:r>
      <w:hyperlink w:anchor="P48">
        <w:r w:rsidRPr="008F029E">
          <w:rPr>
            <w:rFonts w:ascii="PT Astra Serif" w:hAnsi="PT Astra Serif"/>
            <w:color w:val="0000FF"/>
            <w:sz w:val="28"/>
            <w:szCs w:val="28"/>
          </w:rPr>
          <w:t>3</w:t>
        </w:r>
      </w:hyperlink>
      <w:r w:rsidRPr="008F029E">
        <w:rPr>
          <w:rFonts w:ascii="PT Astra Serif" w:hAnsi="PT Astra Serif"/>
          <w:sz w:val="28"/>
          <w:szCs w:val="28"/>
        </w:rPr>
        <w:t xml:space="preserve">, </w:t>
      </w:r>
      <w:hyperlink w:anchor="P49">
        <w:r w:rsidRPr="008F029E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8F029E">
        <w:rPr>
          <w:rFonts w:ascii="PT Astra Serif" w:hAnsi="PT Astra Serif"/>
          <w:sz w:val="28"/>
          <w:szCs w:val="28"/>
        </w:rPr>
        <w:t xml:space="preserve"> и </w:t>
      </w:r>
      <w:hyperlink w:anchor="P51">
        <w:r w:rsidRPr="008F029E">
          <w:rPr>
            <w:rFonts w:ascii="PT Astra Serif" w:hAnsi="PT Astra Serif"/>
            <w:color w:val="0000FF"/>
            <w:sz w:val="28"/>
            <w:szCs w:val="28"/>
          </w:rPr>
          <w:t>6</w:t>
        </w:r>
      </w:hyperlink>
      <w:r w:rsidRPr="008F029E">
        <w:rPr>
          <w:rFonts w:ascii="PT Astra Serif" w:hAnsi="PT Astra Serif"/>
          <w:sz w:val="28"/>
          <w:szCs w:val="28"/>
        </w:rPr>
        <w:t xml:space="preserve"> настоящей статьи, включаются сведения о состоянии защиты населения и территорий Ульяновской области от чрезвычайных ситуаций природного и </w:t>
      </w:r>
      <w:r w:rsidRPr="008F029E">
        <w:rPr>
          <w:rFonts w:ascii="PT Astra Serif" w:hAnsi="PT Astra Serif"/>
          <w:sz w:val="28"/>
          <w:szCs w:val="28"/>
        </w:rPr>
        <w:lastRenderedPageBreak/>
        <w:t>техногенного характера (далее - чрезвычайные ситуации) и о принятых мерах по обеспечению безопасности населения и территорий Ульяновской области, о прогнозируемых и возникших чрезвычайных ситуациях, а также о приемах и способах защиты населения от них.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3.1. Особенности размещения информации о нормативных правовых актах Ульяновской области на официальных сайтах государственных органов Ульяновской области в сети "Интернет"</w:t>
      </w: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(введена </w:t>
      </w:r>
      <w:hyperlink r:id="rId18">
        <w:r w:rsidRPr="008F029E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Законы Ульяновской области не позднее пяти дней после дня их официального опубликования размещаются на официальных сайтах Законодательного Собрания Ульяновской области и Губернатора Ульяновской области и Правительства Ульяновской области в сети "Интернет". Иные нормативные правовые акты Ульяновской области, подлежащие официальному опубликованию в порядке, предусмотренном </w:t>
      </w:r>
      <w:hyperlink r:id="rId19">
        <w:r w:rsidRPr="008F029E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29 ноября 2005 года N 136-ЗО "О порядке опубликования и вступления в силу нормативных правовых актов Ульяновской области", не позднее пяти дней после дня их официального опубликования размещаются на официальных сайтах государственных органов Ульяновской области, принявших (издавших) такие нормативные правовые акты, в сети "Интернет".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3.2. Размещение информации на официальных страницах государственных органов Ульяновской области и подведомственных исполнительным органам Ульяновской области организаций</w:t>
      </w: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(введена </w:t>
      </w:r>
      <w:hyperlink r:id="rId20">
        <w:r w:rsidRPr="008F029E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1. Перечни информации, подлежащей размещению на официальных страницах государственных органов Ульяновской области и подведомственных исполнительным органам Ульяновской области организаций и не указанной в </w:t>
      </w:r>
      <w:hyperlink r:id="rId21">
        <w:r w:rsidRPr="008F029E">
          <w:rPr>
            <w:rFonts w:ascii="PT Astra Serif" w:hAnsi="PT Astra Serif"/>
            <w:color w:val="0000FF"/>
            <w:sz w:val="28"/>
            <w:szCs w:val="28"/>
          </w:rPr>
          <w:t>пункте 1 части 1.2 статьи 13</w:t>
        </w:r>
      </w:hyperlink>
      <w:r w:rsidRPr="008F029E">
        <w:rPr>
          <w:rFonts w:ascii="PT Astra Serif" w:hAnsi="PT Astra Serif"/>
          <w:sz w:val="28"/>
          <w:szCs w:val="28"/>
        </w:rPr>
        <w:t xml:space="preserve"> Федерального закона "Об обеспечении доступа к информации о деятельности государственных органов и органов местного самоуправления", утверждаются в порядке, установленном </w:t>
      </w:r>
      <w:hyperlink w:anchor="P46">
        <w:r w:rsidRPr="008F029E">
          <w:rPr>
            <w:rFonts w:ascii="PT Astra Serif" w:hAnsi="PT Astra Serif"/>
            <w:color w:val="0000FF"/>
            <w:sz w:val="28"/>
            <w:szCs w:val="28"/>
          </w:rPr>
          <w:t>частями 1</w:t>
        </w:r>
      </w:hyperlink>
      <w:r w:rsidRPr="008F029E">
        <w:rPr>
          <w:rFonts w:ascii="PT Astra Serif" w:hAnsi="PT Astra Serif"/>
          <w:sz w:val="28"/>
          <w:szCs w:val="28"/>
        </w:rPr>
        <w:t xml:space="preserve"> - </w:t>
      </w:r>
      <w:hyperlink w:anchor="P51">
        <w:r w:rsidRPr="008F029E">
          <w:rPr>
            <w:rFonts w:ascii="PT Astra Serif" w:hAnsi="PT Astra Serif"/>
            <w:color w:val="0000FF"/>
            <w:sz w:val="28"/>
            <w:szCs w:val="28"/>
          </w:rPr>
          <w:t>6 статьи 3</w:t>
        </w:r>
      </w:hyperlink>
      <w:r w:rsidRPr="008F029E">
        <w:rPr>
          <w:rFonts w:ascii="PT Astra Serif" w:hAnsi="PT Astra Serif"/>
          <w:sz w:val="28"/>
          <w:szCs w:val="28"/>
        </w:rPr>
        <w:t xml:space="preserve"> настоящего Закона, и с учетом требований, установленных указанным Федеральным законом.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2. Порядок размещения информации: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67"/>
      <w:bookmarkEnd w:id="5"/>
      <w:r w:rsidRPr="008F029E">
        <w:rPr>
          <w:rFonts w:ascii="PT Astra Serif" w:hAnsi="PT Astra Serif"/>
          <w:sz w:val="28"/>
          <w:szCs w:val="28"/>
        </w:rPr>
        <w:t>1) на официальных страницах Губернатора Ульяновской области и Правительства Ульяновской области устанавливается Губернатором Ульяновской области;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2) на официальных страницах Законодательного Собрания Ульяновской </w:t>
      </w:r>
      <w:r w:rsidRPr="008F029E">
        <w:rPr>
          <w:rFonts w:ascii="PT Astra Serif" w:hAnsi="PT Astra Serif"/>
          <w:sz w:val="28"/>
          <w:szCs w:val="28"/>
        </w:rPr>
        <w:lastRenderedPageBreak/>
        <w:t>области устанавливается Законодательным Собранием Ульяновской области;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3) </w:t>
      </w:r>
      <w:proofErr w:type="gramStart"/>
      <w:r w:rsidRPr="008F029E">
        <w:rPr>
          <w:rFonts w:ascii="PT Astra Serif" w:hAnsi="PT Astra Serif"/>
          <w:sz w:val="28"/>
          <w:szCs w:val="28"/>
        </w:rPr>
        <w:t>на официальных страницах</w:t>
      </w:r>
      <w:proofErr w:type="gramEnd"/>
      <w:r w:rsidRPr="008F029E">
        <w:rPr>
          <w:rFonts w:ascii="PT Astra Serif" w:hAnsi="PT Astra Serif"/>
          <w:sz w:val="28"/>
          <w:szCs w:val="28"/>
        </w:rPr>
        <w:t xml:space="preserve"> возглавляемых Правительством Ульяновской области исполнительных органов Ульяновской области устанавливается Правительством Ульяновской области;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6" w:name="P70"/>
      <w:bookmarkEnd w:id="6"/>
      <w:r w:rsidRPr="008F029E">
        <w:rPr>
          <w:rFonts w:ascii="PT Astra Serif" w:hAnsi="PT Astra Serif"/>
          <w:sz w:val="28"/>
          <w:szCs w:val="28"/>
        </w:rPr>
        <w:t xml:space="preserve">4) на официальных страницах </w:t>
      </w:r>
      <w:proofErr w:type="gramStart"/>
      <w:r w:rsidRPr="008F029E">
        <w:rPr>
          <w:rFonts w:ascii="PT Astra Serif" w:hAnsi="PT Astra Serif"/>
          <w:sz w:val="28"/>
          <w:szCs w:val="28"/>
        </w:rPr>
        <w:t>территориальных органов</w:t>
      </w:r>
      <w:proofErr w:type="gramEnd"/>
      <w:r w:rsidRPr="008F029E">
        <w:rPr>
          <w:rFonts w:ascii="PT Astra Serif" w:hAnsi="PT Astra Serif"/>
          <w:sz w:val="28"/>
          <w:szCs w:val="28"/>
        </w:rPr>
        <w:t xml:space="preserve"> возглавляемых Правительством Ульяновской области исполнительных органов Ульяновской области устанавливается соответствующими исполнительными органами Ульяновской области;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5) на официальных страницах государственных органов Ульяновской области, не указанных в </w:t>
      </w:r>
      <w:hyperlink w:anchor="P67">
        <w:r w:rsidRPr="008F029E">
          <w:rPr>
            <w:rFonts w:ascii="PT Astra Serif" w:hAnsi="PT Astra Serif"/>
            <w:color w:val="0000FF"/>
            <w:sz w:val="28"/>
            <w:szCs w:val="28"/>
          </w:rPr>
          <w:t>пунктах 1</w:t>
        </w:r>
      </w:hyperlink>
      <w:r w:rsidRPr="008F029E">
        <w:rPr>
          <w:rFonts w:ascii="PT Astra Serif" w:hAnsi="PT Astra Serif"/>
          <w:sz w:val="28"/>
          <w:szCs w:val="28"/>
        </w:rPr>
        <w:t xml:space="preserve"> - </w:t>
      </w:r>
      <w:hyperlink w:anchor="P70">
        <w:r w:rsidRPr="008F029E">
          <w:rPr>
            <w:rFonts w:ascii="PT Astra Serif" w:hAnsi="PT Astra Serif"/>
            <w:color w:val="0000FF"/>
            <w:sz w:val="28"/>
            <w:szCs w:val="28"/>
          </w:rPr>
          <w:t>4</w:t>
        </w:r>
      </w:hyperlink>
      <w:r w:rsidRPr="008F029E">
        <w:rPr>
          <w:rFonts w:ascii="PT Astra Serif" w:hAnsi="PT Astra Serif"/>
          <w:sz w:val="28"/>
          <w:szCs w:val="28"/>
        </w:rPr>
        <w:t xml:space="preserve"> настоящей части, устанавливается соответствующими государственными органами Ульяновской области, за исключением официальных страниц территориальных избирательных комиссий Ульяновской области, порядок размещения информации на которых устанавливается Избирательной комиссией Ульяновской области;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6) на официальных страницах подведомственных исполнительным органам Ульяновской области организаций устанавливается исполнительными органами Ульяновской области, в ведении которых эти организации находятся.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4. Организация доступа к информации о деятельности государственных органов Ульяновской области и подведомственных исполнительным органам Ульяновской области организаций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22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1. Доступ к информации о деятельности государственных органов Ульяновской области и подведомственных исполнительным органам Ульяновской области организаций обеспечивается ими в пределах своих полномочий.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23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2. Должностное лицо, ответственное в соответствии с регламентами или иными нормативными правовыми актами соответствующего государственного органа Ульяновской области за предоставление информации о деятельности государственного органа Ульяновской области, ежегодно готовит доклад руководителю соответствующего государственного органа Ульяновской области о результатах предоставления информации о деятельности данного государственного органа Ульяновской области по запросам, с которым вправе ознакомиться каждый гражданин в порядке, предусмотренном регламентом или иными нормативными правовыми актами соответствующего государственного органа Ульяновской области.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24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07.02.2025 N 13-ЗО)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lastRenderedPageBreak/>
        <w:t xml:space="preserve">Статья 5. Утратила силу. - </w:t>
      </w:r>
      <w:hyperlink r:id="rId25">
        <w:r w:rsidRPr="008F029E">
          <w:rPr>
            <w:rFonts w:ascii="PT Astra Serif" w:hAnsi="PT Astra Serif"/>
            <w:color w:val="0000FF"/>
            <w:sz w:val="28"/>
            <w:szCs w:val="28"/>
          </w:rPr>
          <w:t>Закон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6. Способы обеспечения доступа к информации о деятельности государственных органов Ульяновской области и подведомственных исполнительным органам Ульяновской области организаций</w:t>
      </w: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26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Доступ к информации о деятельности государственных органов Ульяновской области и подведомственных исполнительным органам Ульяновской области организаций обеспечивается способами, определенными Федеральным </w:t>
      </w:r>
      <w:hyperlink r:id="rId27">
        <w:r w:rsidRPr="008F029E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8F029E">
        <w:rPr>
          <w:rFonts w:ascii="PT Astra Serif" w:hAnsi="PT Astra Serif"/>
          <w:sz w:val="28"/>
          <w:szCs w:val="28"/>
        </w:rPr>
        <w:t xml:space="preserve"> "Об обеспечении доступа к информации о деятельности государственных органов и органов местного самоуправления", а также наряду с ними может обеспечиваться и другими способами, предусмотренными нормативными правовыми актами государственных органов Ульяновской области, в том числе исполнительных органов Ульяновской области в части доступа к информации о деятельности подведомственных им организаций.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Статья 7. Утратила силу. - </w:t>
      </w:r>
      <w:hyperlink r:id="rId28">
        <w:r w:rsidRPr="008F029E">
          <w:rPr>
            <w:rFonts w:ascii="PT Astra Serif" w:hAnsi="PT Astra Serif"/>
            <w:color w:val="0000FF"/>
            <w:sz w:val="28"/>
            <w:szCs w:val="28"/>
          </w:rPr>
          <w:t>Закон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8. Финансовое обеспечение расходных обязательств, связанных с исполнением настоящего Закона</w:t>
      </w: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(в ред. </w:t>
      </w:r>
      <w:hyperlink r:id="rId29">
        <w:r w:rsidRPr="008F029E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20.12.2022 N 151-ЗО)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Финансовое обеспечение расходных обязательств, связанных с исполнением настоящего Закона, осуществляется за счет бюджетных ассигнований областного бюджета Ульяновской области.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Title"/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Статья 9. Признание утратившим силу Закона Ульяновской области "О порядке утверждения перечней информации о деятельности государственных органов Ульяновской области"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 xml:space="preserve">Со дня вступления в силу настоящего Закона признать утратившим силу </w:t>
      </w:r>
      <w:hyperlink r:id="rId30">
        <w:r w:rsidRPr="008F029E">
          <w:rPr>
            <w:rFonts w:ascii="PT Astra Serif" w:hAnsi="PT Astra Serif"/>
            <w:color w:val="0000FF"/>
            <w:sz w:val="28"/>
            <w:szCs w:val="28"/>
          </w:rPr>
          <w:t>Закон</w:t>
        </w:r>
      </w:hyperlink>
      <w:r w:rsidRPr="008F029E">
        <w:rPr>
          <w:rFonts w:ascii="PT Astra Serif" w:hAnsi="PT Astra Serif"/>
          <w:sz w:val="28"/>
          <w:szCs w:val="28"/>
        </w:rPr>
        <w:t xml:space="preserve"> Ульяновской области от 2 июля 2009 года N 84-ЗО "О порядке утверждения перечней информации о деятельности государственных органов Ульяновской области" ("Ульяновская правда" от 08.07.2009 N 54; от 17.07.2009 N 58).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Губернатор</w:t>
      </w: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Ульяновской области</w:t>
      </w:r>
    </w:p>
    <w:p w:rsidR="00042DD3" w:rsidRPr="008F029E" w:rsidRDefault="00042D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lastRenderedPageBreak/>
        <w:t>С.И.МОРОЗОВ</w:t>
      </w:r>
    </w:p>
    <w:p w:rsidR="00042DD3" w:rsidRPr="008F029E" w:rsidRDefault="00042DD3">
      <w:pPr>
        <w:pStyle w:val="ConsPlusNormal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Ульяновск</w:t>
      </w:r>
    </w:p>
    <w:p w:rsidR="00042DD3" w:rsidRPr="008F029E" w:rsidRDefault="00042DD3">
      <w:pPr>
        <w:pStyle w:val="ConsPlusNormal"/>
        <w:spacing w:before="22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7 октября 2010 года</w:t>
      </w:r>
    </w:p>
    <w:p w:rsidR="00042DD3" w:rsidRPr="008F029E" w:rsidRDefault="00042DD3">
      <w:pPr>
        <w:pStyle w:val="ConsPlusNormal"/>
        <w:spacing w:before="220"/>
        <w:rPr>
          <w:rFonts w:ascii="PT Astra Serif" w:hAnsi="PT Astra Serif"/>
          <w:sz w:val="28"/>
          <w:szCs w:val="28"/>
        </w:rPr>
      </w:pPr>
      <w:r w:rsidRPr="008F029E">
        <w:rPr>
          <w:rFonts w:ascii="PT Astra Serif" w:hAnsi="PT Astra Serif"/>
          <w:sz w:val="28"/>
          <w:szCs w:val="28"/>
        </w:rPr>
        <w:t>N 144-ЗО</w:t>
      </w: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42DD3" w:rsidRPr="008F029E" w:rsidRDefault="00042DD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2960D4" w:rsidRPr="008F029E" w:rsidRDefault="002960D4">
      <w:pPr>
        <w:rPr>
          <w:rFonts w:ascii="PT Astra Serif" w:hAnsi="PT Astra Serif"/>
          <w:sz w:val="28"/>
          <w:szCs w:val="28"/>
        </w:rPr>
      </w:pPr>
    </w:p>
    <w:sectPr w:rsidR="002960D4" w:rsidRPr="008F029E" w:rsidSect="003E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DD3"/>
    <w:rsid w:val="00042DD3"/>
    <w:rsid w:val="002960D4"/>
    <w:rsid w:val="008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614A3-13D5-4E43-BC6A-3AEC706D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2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2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7190&amp;dst=100010" TargetMode="External"/><Relationship Id="rId13" Type="http://schemas.openxmlformats.org/officeDocument/2006/relationships/hyperlink" Target="https://login.consultant.ru/link/?req=doc&amp;base=RLAW076&amp;n=67190&amp;dst=100021" TargetMode="External"/><Relationship Id="rId18" Type="http://schemas.openxmlformats.org/officeDocument/2006/relationships/hyperlink" Target="https://login.consultant.ru/link/?req=doc&amp;base=RLAW076&amp;n=67190&amp;dst=100031" TargetMode="External"/><Relationship Id="rId26" Type="http://schemas.openxmlformats.org/officeDocument/2006/relationships/hyperlink" Target="https://login.consultant.ru/link/?req=doc&amp;base=RLAW076&amp;n=67190&amp;dst=1000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2007&amp;dst=58" TargetMode="External"/><Relationship Id="rId7" Type="http://schemas.openxmlformats.org/officeDocument/2006/relationships/hyperlink" Target="https://login.consultant.ru/link/?req=doc&amp;base=LAW&amp;n=422007&amp;dst=100026" TargetMode="External"/><Relationship Id="rId12" Type="http://schemas.openxmlformats.org/officeDocument/2006/relationships/hyperlink" Target="https://login.consultant.ru/link/?req=doc&amp;base=RLAW076&amp;n=67190&amp;dst=100015" TargetMode="External"/><Relationship Id="rId17" Type="http://schemas.openxmlformats.org/officeDocument/2006/relationships/hyperlink" Target="https://login.consultant.ru/link/?req=doc&amp;base=LAW&amp;n=422007&amp;dst=66" TargetMode="External"/><Relationship Id="rId25" Type="http://schemas.openxmlformats.org/officeDocument/2006/relationships/hyperlink" Target="https://login.consultant.ru/link/?req=doc&amp;base=RLAW076&amp;n=67190&amp;dst=1000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9253&amp;dst=100308" TargetMode="External"/><Relationship Id="rId20" Type="http://schemas.openxmlformats.org/officeDocument/2006/relationships/hyperlink" Target="https://login.consultant.ru/link/?req=doc&amp;base=RLAW076&amp;n=67190&amp;dst=100034" TargetMode="External"/><Relationship Id="rId29" Type="http://schemas.openxmlformats.org/officeDocument/2006/relationships/hyperlink" Target="https://login.consultant.ru/link/?req=doc&amp;base=RLAW076&amp;n=67190&amp;dst=10005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9359&amp;dst=100007" TargetMode="External"/><Relationship Id="rId11" Type="http://schemas.openxmlformats.org/officeDocument/2006/relationships/hyperlink" Target="https://login.consultant.ru/link/?req=doc&amp;base=RLAW076&amp;n=67190&amp;dst=100014" TargetMode="External"/><Relationship Id="rId24" Type="http://schemas.openxmlformats.org/officeDocument/2006/relationships/hyperlink" Target="https://login.consultant.ru/link/?req=doc&amp;base=RLAW076&amp;n=79359&amp;dst=10000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6&amp;n=67190&amp;dst=100007" TargetMode="External"/><Relationship Id="rId15" Type="http://schemas.openxmlformats.org/officeDocument/2006/relationships/hyperlink" Target="https://login.consultant.ru/link/?req=doc&amp;base=RLAW076&amp;n=76962&amp;dst=4" TargetMode="External"/><Relationship Id="rId23" Type="http://schemas.openxmlformats.org/officeDocument/2006/relationships/hyperlink" Target="https://login.consultant.ru/link/?req=doc&amp;base=RLAW076&amp;n=67190&amp;dst=100045" TargetMode="External"/><Relationship Id="rId28" Type="http://schemas.openxmlformats.org/officeDocument/2006/relationships/hyperlink" Target="https://login.consultant.ru/link/?req=doc&amp;base=RLAW076&amp;n=67190&amp;dst=100050" TargetMode="External"/><Relationship Id="rId10" Type="http://schemas.openxmlformats.org/officeDocument/2006/relationships/hyperlink" Target="https://login.consultant.ru/link/?req=doc&amp;base=RLAW076&amp;n=67190&amp;dst=100012" TargetMode="External"/><Relationship Id="rId19" Type="http://schemas.openxmlformats.org/officeDocument/2006/relationships/hyperlink" Target="https://login.consultant.ru/link/?req=doc&amp;base=RLAW076&amp;n=80014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7190&amp;dst=100011" TargetMode="External"/><Relationship Id="rId14" Type="http://schemas.openxmlformats.org/officeDocument/2006/relationships/hyperlink" Target="https://login.consultant.ru/link/?req=doc&amp;base=RLAW076&amp;n=74625&amp;dst=100292" TargetMode="External"/><Relationship Id="rId22" Type="http://schemas.openxmlformats.org/officeDocument/2006/relationships/hyperlink" Target="https://login.consultant.ru/link/?req=doc&amp;base=RLAW076&amp;n=67190&amp;dst=100044" TargetMode="External"/><Relationship Id="rId27" Type="http://schemas.openxmlformats.org/officeDocument/2006/relationships/hyperlink" Target="https://login.consultant.ru/link/?req=doc&amp;base=LAW&amp;n=422007" TargetMode="External"/><Relationship Id="rId30" Type="http://schemas.openxmlformats.org/officeDocument/2006/relationships/hyperlink" Target="https://login.consultant.ru/link/?req=doc&amp;base=RLAW076&amp;n=14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2</cp:revision>
  <dcterms:created xsi:type="dcterms:W3CDTF">2026-02-18T05:27:00Z</dcterms:created>
  <dcterms:modified xsi:type="dcterms:W3CDTF">2026-02-18T05:28:00Z</dcterms:modified>
</cp:coreProperties>
</file>