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1DE" w:rsidRPr="004D31DE" w:rsidRDefault="004D31DE">
      <w:pPr>
        <w:pStyle w:val="ConsPlusTitlePage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 xml:space="preserve">Документ предоставлен </w:t>
      </w:r>
      <w:hyperlink r:id="rId4">
        <w:proofErr w:type="spellStart"/>
        <w:r w:rsidRPr="004D31DE">
          <w:rPr>
            <w:rFonts w:ascii="PT Astra Serif" w:hAnsi="PT Astra Serif"/>
            <w:color w:val="0000FF"/>
            <w:sz w:val="28"/>
            <w:szCs w:val="28"/>
          </w:rPr>
          <w:t>КонсультантПлюс</w:t>
        </w:r>
        <w:proofErr w:type="spellEnd"/>
      </w:hyperlink>
      <w:r w:rsidRPr="004D31DE">
        <w:rPr>
          <w:rFonts w:ascii="PT Astra Serif" w:hAnsi="PT Astra Serif"/>
          <w:sz w:val="28"/>
          <w:szCs w:val="28"/>
        </w:rPr>
        <w:br/>
      </w:r>
    </w:p>
    <w:p w:rsidR="004D31DE" w:rsidRPr="004D31DE" w:rsidRDefault="004D31DE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УКАЗ</w:t>
      </w: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от 3 мая 2018 г. N 48</w:t>
      </w: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О МЕРАХ ПО РЕАЛИЗАЦИИ СТАТЬИ 12 ФЕДЕРАЛЬНОГО ЗАКОНА</w:t>
      </w:r>
    </w:p>
    <w:p w:rsidR="004D31DE" w:rsidRPr="004D31DE" w:rsidRDefault="004D31DE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"О ПРОТИВОДЕЙСТВИИ КОРРУПЦИИ"</w:t>
      </w:r>
    </w:p>
    <w:p w:rsidR="004D31DE" w:rsidRPr="004D31DE" w:rsidRDefault="004D31DE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5">
        <w:r w:rsidRPr="004D31DE">
          <w:rPr>
            <w:rFonts w:ascii="PT Astra Serif" w:hAnsi="PT Astra Serif"/>
            <w:color w:val="0000FF"/>
            <w:sz w:val="28"/>
            <w:szCs w:val="28"/>
          </w:rPr>
          <w:t>статьей 12</w:t>
        </w:r>
      </w:hyperlink>
      <w:r w:rsidRPr="004D31DE">
        <w:rPr>
          <w:rFonts w:ascii="PT Astra Serif" w:hAnsi="PT Astra Serif"/>
          <w:sz w:val="28"/>
          <w:szCs w:val="28"/>
        </w:rPr>
        <w:t xml:space="preserve"> Федерального закона от 25.12.2008 N 273-ФЗ "О противодействии коррупции" постановляю:</w:t>
      </w:r>
    </w:p>
    <w:p w:rsidR="004D31DE" w:rsidRPr="004D31DE" w:rsidRDefault="004D31DE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 xml:space="preserve">1. Установить, что гражданин Российской Федерации, замещавший должность государственной гражданской службы Ульяновской области, включенную в </w:t>
      </w:r>
      <w:hyperlink r:id="rId6">
        <w:r w:rsidRPr="004D31DE">
          <w:rPr>
            <w:rFonts w:ascii="PT Astra Serif" w:hAnsi="PT Astra Serif"/>
            <w:color w:val="0000FF"/>
            <w:sz w:val="28"/>
            <w:szCs w:val="28"/>
          </w:rPr>
          <w:t>Перечень</w:t>
        </w:r>
      </w:hyperlink>
      <w:r w:rsidRPr="004D31DE">
        <w:rPr>
          <w:rFonts w:ascii="PT Astra Serif" w:hAnsi="PT Astra Serif"/>
          <w:sz w:val="28"/>
          <w:szCs w:val="28"/>
        </w:rPr>
        <w:t xml:space="preserve">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указом Губернатора Ульяновской области от 31.08.2017 N 59 "Об утверждении Перечня должностей государственной гражданской службы, при замещении которых государственные гражданские служащие Правительства Ульяновской области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детей", в течение двух лет после увольнения с государственной гражданской службы Ульяновской области:</w:t>
      </w:r>
    </w:p>
    <w:p w:rsidR="004D31DE" w:rsidRPr="004D31DE" w:rsidRDefault="004D31DE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bookmarkStart w:id="0" w:name="P11"/>
      <w:bookmarkEnd w:id="0"/>
      <w:r w:rsidRPr="004D31DE">
        <w:rPr>
          <w:rFonts w:ascii="PT Astra Serif" w:hAnsi="PT Astra Serif"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</w:t>
      </w:r>
      <w:bookmarkStart w:id="1" w:name="_GoBack"/>
      <w:bookmarkEnd w:id="1"/>
      <w:r w:rsidRPr="004D31DE">
        <w:rPr>
          <w:rFonts w:ascii="PT Astra Serif" w:hAnsi="PT Astra Serif"/>
          <w:sz w:val="28"/>
          <w:szCs w:val="28"/>
        </w:rPr>
        <w:t>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обязанности государственного гражданского служащего Правительства Ульяновской области, с согласия комиссии по соблюдению требований к служебному поведению государственных гражданских служащих Правительства Ульяновской области и урегулированию конфликта интересов;</w:t>
      </w:r>
    </w:p>
    <w:p w:rsidR="004D31DE" w:rsidRPr="004D31DE" w:rsidRDefault="004D31DE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 xml:space="preserve">б) обязан при заключении трудовых или гражданско-правовых договоров на выполнение работ (оказание услуг), указанных в </w:t>
      </w:r>
      <w:hyperlink w:anchor="P11">
        <w:r w:rsidRPr="004D31DE">
          <w:rPr>
            <w:rFonts w:ascii="PT Astra Serif" w:hAnsi="PT Astra Serif"/>
            <w:color w:val="0000FF"/>
            <w:sz w:val="28"/>
            <w:szCs w:val="28"/>
          </w:rPr>
          <w:t>подпункте "а"</w:t>
        </w:r>
      </w:hyperlink>
      <w:r w:rsidRPr="004D31DE">
        <w:rPr>
          <w:rFonts w:ascii="PT Astra Serif" w:hAnsi="PT Astra Serif"/>
          <w:sz w:val="28"/>
          <w:szCs w:val="28"/>
        </w:rPr>
        <w:t xml:space="preserve"> настоящего пункта, сообщать работодателю сведения о последнем месте своей службы.</w:t>
      </w:r>
    </w:p>
    <w:p w:rsidR="004D31DE" w:rsidRPr="004D31DE" w:rsidRDefault="004D31DE">
      <w:pPr>
        <w:pStyle w:val="ConsPlusNormal"/>
        <w:spacing w:before="220"/>
        <w:ind w:firstLine="540"/>
        <w:jc w:val="both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lastRenderedPageBreak/>
        <w:t>2. Настоящий указ вступает в силу на следующий день после дня его официального опубликования.</w:t>
      </w:r>
    </w:p>
    <w:p w:rsidR="004D31DE" w:rsidRPr="004D31DE" w:rsidRDefault="004D31DE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Губернатор</w:t>
      </w:r>
    </w:p>
    <w:p w:rsidR="004D31DE" w:rsidRPr="004D31DE" w:rsidRDefault="004D31DE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Ульяновской области</w:t>
      </w:r>
    </w:p>
    <w:p w:rsidR="004D31DE" w:rsidRPr="004D31DE" w:rsidRDefault="004D31DE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4D31DE">
        <w:rPr>
          <w:rFonts w:ascii="PT Astra Serif" w:hAnsi="PT Astra Serif"/>
          <w:sz w:val="28"/>
          <w:szCs w:val="28"/>
        </w:rPr>
        <w:t>С.И.МОРОЗОВ</w:t>
      </w:r>
    </w:p>
    <w:p w:rsidR="004D31DE" w:rsidRPr="004D31DE" w:rsidRDefault="004D31DE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4D31DE" w:rsidRPr="004D31DE" w:rsidRDefault="004D31D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:rsidR="00A17A1D" w:rsidRPr="004D31DE" w:rsidRDefault="00A17A1D">
      <w:pPr>
        <w:rPr>
          <w:rFonts w:ascii="PT Astra Serif" w:hAnsi="PT Astra Serif"/>
          <w:sz w:val="28"/>
          <w:szCs w:val="28"/>
        </w:rPr>
      </w:pPr>
    </w:p>
    <w:sectPr w:rsidR="00A17A1D" w:rsidRPr="004D31DE" w:rsidSect="00B30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DE"/>
    <w:rsid w:val="004D31DE"/>
    <w:rsid w:val="00A1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56D4D-200A-49E0-9539-8F67B154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1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D31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D31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75601&amp;dst=100008" TargetMode="External"/><Relationship Id="rId5" Type="http://schemas.openxmlformats.org/officeDocument/2006/relationships/hyperlink" Target="https://login.consultant.ru/link/?req=doc&amp;base=LAW&amp;n=523306&amp;dst=29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2026-02-18T06:06:00Z</dcterms:created>
  <dcterms:modified xsi:type="dcterms:W3CDTF">2026-02-18T06:06:00Z</dcterms:modified>
</cp:coreProperties>
</file>